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E2CEB" w14:textId="413B8124" w:rsidR="00E21FE4" w:rsidRPr="00740340" w:rsidRDefault="00E21FE4" w:rsidP="00E21FE4">
      <w:pPr>
        <w:pStyle w:val="a5"/>
        <w:tabs>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3GPP TSG RAN WG1 #100</w:t>
      </w:r>
      <w:r>
        <w:rPr>
          <w:rFonts w:ascii="Times New Roman" w:eastAsia="宋体" w:hAnsi="Times New Roman"/>
          <w:sz w:val="22"/>
          <w:szCs w:val="22"/>
          <w:lang w:eastAsia="zh-CN"/>
        </w:rPr>
        <w:tab/>
      </w:r>
      <w:r>
        <w:rPr>
          <w:rFonts w:ascii="Times New Roman" w:eastAsia="宋体" w:hAnsi="Times New Roman"/>
          <w:sz w:val="22"/>
          <w:szCs w:val="22"/>
          <w:lang w:eastAsia="zh-CN"/>
        </w:rPr>
        <w:tab/>
      </w:r>
      <w:r w:rsidR="00682676">
        <w:rPr>
          <w:rFonts w:ascii="Times New Roman" w:eastAsia="宋体" w:hAnsi="Times New Roman"/>
          <w:sz w:val="22"/>
          <w:szCs w:val="22"/>
          <w:lang w:eastAsia="zh-CN"/>
        </w:rPr>
        <w:t>R1-2000491</w:t>
      </w:r>
    </w:p>
    <w:p w14:paraId="1DFE36B9" w14:textId="77777777" w:rsidR="00E21FE4" w:rsidRDefault="00E21FE4" w:rsidP="00E21FE4">
      <w:pPr>
        <w:pStyle w:val="a5"/>
        <w:tabs>
          <w:tab w:val="clear" w:pos="4536"/>
          <w:tab w:val="left" w:pos="1800"/>
        </w:tabs>
        <w:ind w:left="1800" w:hanging="1800"/>
        <w:rPr>
          <w:rFonts w:ascii="Times New Roman" w:eastAsia="宋体" w:hAnsi="Times New Roman"/>
          <w:sz w:val="22"/>
          <w:szCs w:val="22"/>
          <w:lang w:eastAsia="zh-CN"/>
        </w:rPr>
      </w:pPr>
      <w:r w:rsidRPr="00740340">
        <w:rPr>
          <w:rFonts w:ascii="Times New Roman" w:eastAsia="宋体" w:hAnsi="Times New Roman"/>
          <w:sz w:val="22"/>
          <w:szCs w:val="22"/>
          <w:lang w:eastAsia="zh-CN"/>
        </w:rPr>
        <w:t>e-Meeting, February 24th –March 6th, 2020</w:t>
      </w:r>
    </w:p>
    <w:p w14:paraId="380570BF" w14:textId="77777777" w:rsidR="00621E4F" w:rsidRPr="00E21FE4" w:rsidRDefault="00621E4F" w:rsidP="00621E4F">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805BDE"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805BDE">
        <w:rPr>
          <w:rFonts w:ascii="Times New Roman" w:hAnsi="Times New Roman"/>
          <w:sz w:val="22"/>
          <w:szCs w:val="22"/>
        </w:rPr>
        <w:t>Source:</w:t>
      </w:r>
      <w:r w:rsidRPr="00805BDE">
        <w:rPr>
          <w:rFonts w:ascii="Times New Roman" w:hAnsi="Times New Roman"/>
          <w:sz w:val="22"/>
          <w:szCs w:val="22"/>
        </w:rPr>
        <w:tab/>
      </w:r>
      <w:r w:rsidR="00BC4A7D" w:rsidRPr="00805BDE">
        <w:rPr>
          <w:rFonts w:ascii="Times New Roman" w:eastAsia="宋体" w:hAnsi="Times New Roman"/>
          <w:sz w:val="22"/>
          <w:szCs w:val="22"/>
          <w:lang w:eastAsia="zh-CN"/>
        </w:rPr>
        <w:t xml:space="preserve">OPPO </w:t>
      </w:r>
    </w:p>
    <w:p w14:paraId="380570C1" w14:textId="79A2FC50" w:rsidR="00C81027" w:rsidRPr="00805BDE" w:rsidRDefault="003E1484" w:rsidP="00C81027">
      <w:pPr>
        <w:pStyle w:val="a5"/>
        <w:tabs>
          <w:tab w:val="clear" w:pos="4536"/>
        </w:tabs>
        <w:ind w:left="1800" w:hangingChars="815" w:hanging="1800"/>
        <w:rPr>
          <w:rFonts w:ascii="Times New Roman" w:hAnsi="Times New Roman"/>
          <w:sz w:val="22"/>
          <w:szCs w:val="22"/>
        </w:rPr>
      </w:pPr>
      <w:r w:rsidRPr="00805BDE">
        <w:rPr>
          <w:rFonts w:ascii="Times New Roman" w:hAnsi="Times New Roman"/>
          <w:sz w:val="22"/>
          <w:szCs w:val="22"/>
        </w:rPr>
        <w:t>Title:</w:t>
      </w:r>
      <w:r w:rsidRPr="00805BDE">
        <w:rPr>
          <w:rFonts w:ascii="Times New Roman" w:hAnsi="Times New Roman"/>
          <w:sz w:val="22"/>
          <w:szCs w:val="22"/>
        </w:rPr>
        <w:tab/>
      </w:r>
      <w:r w:rsidR="00E21FE4">
        <w:rPr>
          <w:rFonts w:ascii="Times New Roman" w:hAnsi="Times New Roman"/>
          <w:sz w:val="22"/>
          <w:szCs w:val="22"/>
        </w:rPr>
        <w:t xml:space="preserve">Remaining issues of </w:t>
      </w:r>
      <w:r w:rsidR="00C7088B" w:rsidRPr="00805BDE">
        <w:rPr>
          <w:rFonts w:ascii="Times New Roman" w:hAnsi="Times New Roman"/>
          <w:sz w:val="22"/>
          <w:szCs w:val="22"/>
        </w:rPr>
        <w:t xml:space="preserve">synchronization </w:t>
      </w:r>
      <w:r w:rsidR="00E21FE4">
        <w:rPr>
          <w:rFonts w:ascii="Times New Roman" w:hAnsi="Times New Roman"/>
          <w:sz w:val="22"/>
          <w:szCs w:val="22"/>
        </w:rPr>
        <w:t>fo</w:t>
      </w:r>
      <w:r w:rsidR="00C7088B" w:rsidRPr="00805BDE">
        <w:rPr>
          <w:rFonts w:ascii="Times New Roman" w:hAnsi="Times New Roman"/>
          <w:sz w:val="22"/>
          <w:szCs w:val="22"/>
        </w:rPr>
        <w:t>r NR-V2X</w:t>
      </w:r>
    </w:p>
    <w:p w14:paraId="380570C2" w14:textId="3D97358B" w:rsidR="003E1484" w:rsidRPr="00805BDE" w:rsidRDefault="003E1484" w:rsidP="00C81027">
      <w:pPr>
        <w:pStyle w:val="a5"/>
        <w:tabs>
          <w:tab w:val="clear" w:pos="4536"/>
        </w:tabs>
        <w:ind w:left="1800" w:hangingChars="815" w:hanging="1800"/>
        <w:rPr>
          <w:rFonts w:ascii="Times New Roman" w:eastAsia="宋体" w:hAnsi="Times New Roman"/>
          <w:sz w:val="22"/>
          <w:szCs w:val="22"/>
          <w:lang w:eastAsia="zh-CN"/>
        </w:rPr>
      </w:pPr>
      <w:r w:rsidRPr="00805BDE">
        <w:rPr>
          <w:rFonts w:ascii="Times New Roman" w:hAnsi="Times New Roman"/>
          <w:sz w:val="22"/>
          <w:szCs w:val="22"/>
        </w:rPr>
        <w:t>Agenda Item:</w:t>
      </w:r>
      <w:r w:rsidRPr="00805BDE">
        <w:rPr>
          <w:rFonts w:ascii="Times New Roman" w:hAnsi="Times New Roman"/>
          <w:sz w:val="22"/>
          <w:szCs w:val="22"/>
        </w:rPr>
        <w:tab/>
      </w:r>
      <w:r w:rsidR="00CE4DE8" w:rsidRPr="00805BDE">
        <w:rPr>
          <w:rFonts w:ascii="Times New Roman" w:eastAsia="宋体" w:hAnsi="Times New Roman"/>
          <w:sz w:val="22"/>
          <w:szCs w:val="22"/>
          <w:lang w:eastAsia="zh-CN"/>
        </w:rPr>
        <w:t>7.2.4.</w:t>
      </w:r>
      <w:r w:rsidR="00C7088B" w:rsidRPr="00805BDE">
        <w:rPr>
          <w:rFonts w:ascii="Times New Roman" w:eastAsia="宋体" w:hAnsi="Times New Roman"/>
          <w:sz w:val="22"/>
          <w:szCs w:val="22"/>
          <w:lang w:eastAsia="zh-CN"/>
        </w:rPr>
        <w:t>3</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805BDE">
        <w:rPr>
          <w:rFonts w:ascii="Times New Roman" w:hAnsi="Times New Roman"/>
          <w:sz w:val="22"/>
          <w:szCs w:val="22"/>
        </w:rPr>
        <w:t>Document for:</w:t>
      </w:r>
      <w:r w:rsidRPr="00805BDE">
        <w:rPr>
          <w:rFonts w:ascii="Times New Roman" w:hAnsi="Times New Roman"/>
          <w:sz w:val="22"/>
          <w:szCs w:val="22"/>
        </w:rPr>
        <w:tab/>
        <w:t>Discussio</w:t>
      </w:r>
      <w:r w:rsidRPr="00805BDE">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80570C5" w14:textId="77777777" w:rsidR="00B87FBC" w:rsidRDefault="00BE38BD" w:rsidP="00BB52F1">
      <w:pPr>
        <w:pStyle w:val="1"/>
        <w:rPr>
          <w:rFonts w:ascii="Times New Roman" w:hAnsi="Times New Roman" w:cs="Times New Roman"/>
        </w:rPr>
      </w:pPr>
      <w:r w:rsidRPr="009F5399">
        <w:rPr>
          <w:rFonts w:ascii="Times New Roman" w:hAnsi="Times New Roman" w:cs="Times New Roman"/>
        </w:rPr>
        <w:t>Introduction</w:t>
      </w:r>
    </w:p>
    <w:p w14:paraId="380570CE" w14:textId="4359A1AA" w:rsidR="00BA162A" w:rsidRPr="00BA162A" w:rsidRDefault="00BA162A" w:rsidP="00BA162A">
      <w:pPr>
        <w:pStyle w:val="a0"/>
        <w:rPr>
          <w:rFonts w:eastAsia="宋体"/>
          <w:lang w:eastAsia="zh-CN"/>
        </w:rPr>
      </w:pPr>
      <w:r>
        <w:rPr>
          <w:rFonts w:eastAsia="宋体"/>
          <w:lang w:eastAsia="zh-CN"/>
        </w:rPr>
        <w:t>In this contribution, we continue discussi</w:t>
      </w:r>
      <w:r w:rsidR="00A4034A">
        <w:rPr>
          <w:rFonts w:eastAsia="宋体"/>
          <w:lang w:eastAsia="zh-CN"/>
        </w:rPr>
        <w:t>ng</w:t>
      </w:r>
      <w:r>
        <w:rPr>
          <w:rFonts w:eastAsia="宋体"/>
          <w:lang w:eastAsia="zh-CN"/>
        </w:rPr>
        <w:t xml:space="preserve"> the </w:t>
      </w:r>
      <w:r w:rsidR="00D03274">
        <w:rPr>
          <w:rFonts w:eastAsia="宋体"/>
          <w:lang w:eastAsia="zh-CN"/>
        </w:rPr>
        <w:t>remaining issues</w:t>
      </w:r>
      <w:r>
        <w:rPr>
          <w:rFonts w:eastAsia="宋体"/>
          <w:lang w:eastAsia="zh-CN"/>
        </w:rPr>
        <w:t xml:space="preserve"> of NR-V2X synchronization. </w:t>
      </w:r>
    </w:p>
    <w:p w14:paraId="380570CF" w14:textId="77777777" w:rsidR="00846B5D" w:rsidRDefault="004F72A9" w:rsidP="00846B5D">
      <w:pPr>
        <w:pStyle w:val="1"/>
        <w:rPr>
          <w:rFonts w:ascii="Times New Roman" w:hAnsi="Times New Roman" w:cs="Times New Roman"/>
        </w:rPr>
      </w:pPr>
      <w:r>
        <w:rPr>
          <w:rFonts w:ascii="Times New Roman" w:hAnsi="Times New Roman" w:cs="Times New Roman" w:hint="eastAsia"/>
        </w:rPr>
        <w:t>Discussion</w:t>
      </w:r>
    </w:p>
    <w:p w14:paraId="38057115" w14:textId="77777777" w:rsidR="00535113" w:rsidRPr="00BA162A" w:rsidRDefault="00535113" w:rsidP="00BA162A">
      <w:pPr>
        <w:pStyle w:val="1"/>
        <w:numPr>
          <w:ilvl w:val="1"/>
          <w:numId w:val="1"/>
        </w:numPr>
        <w:rPr>
          <w:rFonts w:ascii="Times New Roman" w:hAnsi="Times New Roman" w:cs="Times New Roman"/>
          <w:sz w:val="22"/>
        </w:rPr>
      </w:pPr>
      <w:r w:rsidRPr="00BA162A">
        <w:rPr>
          <w:rFonts w:ascii="Times New Roman" w:hAnsi="Times New Roman" w:cs="Times New Roman" w:hint="eastAsia"/>
          <w:sz w:val="22"/>
        </w:rPr>
        <w:t>PSBCH</w:t>
      </w:r>
      <w:r w:rsidR="00C53359" w:rsidRPr="00BA162A">
        <w:rPr>
          <w:rFonts w:ascii="Times New Roman" w:hAnsi="Times New Roman" w:cs="Times New Roman"/>
          <w:sz w:val="22"/>
        </w:rPr>
        <w:t xml:space="preserve"> contents</w:t>
      </w:r>
    </w:p>
    <w:p w14:paraId="43D820CB" w14:textId="2E73D275" w:rsidR="00D03274" w:rsidRDefault="007D1EAB" w:rsidP="007D1EAB">
      <w:pPr>
        <w:pStyle w:val="a0"/>
        <w:rPr>
          <w:rFonts w:eastAsia="宋体"/>
          <w:lang w:eastAsia="zh-CN"/>
        </w:rPr>
      </w:pPr>
      <w:r>
        <w:rPr>
          <w:rFonts w:eastAsia="宋体"/>
          <w:lang w:eastAsia="zh-CN"/>
        </w:rPr>
        <w:t>It was agreed that indication of TDD configuration is included in NR-V2X PSBCH</w:t>
      </w:r>
      <w:r w:rsidR="00D03274">
        <w:rPr>
          <w:rFonts w:eastAsia="宋体"/>
          <w:lang w:eastAsia="zh-CN"/>
        </w:rPr>
        <w:t xml:space="preserve"> [1]:</w:t>
      </w:r>
    </w:p>
    <w:p w14:paraId="2C5D9305" w14:textId="77777777" w:rsidR="00D03274" w:rsidRDefault="00D03274" w:rsidP="007D1EAB">
      <w:pPr>
        <w:pStyle w:val="a0"/>
        <w:rPr>
          <w:rFonts w:eastAsia="宋体"/>
          <w:lang w:eastAsia="zh-CN"/>
        </w:rPr>
      </w:pPr>
    </w:p>
    <w:p w14:paraId="2D5B0E2D" w14:textId="77777777" w:rsidR="00D03274" w:rsidRPr="00B31061" w:rsidRDefault="00D03274" w:rsidP="00D03274">
      <w:pPr>
        <w:pStyle w:val="a0"/>
        <w:rPr>
          <w:rFonts w:eastAsia="宋体"/>
          <w:bCs/>
          <w:i/>
          <w:iCs/>
          <w:szCs w:val="20"/>
          <w:lang w:eastAsia="zh-CN"/>
        </w:rPr>
      </w:pPr>
      <w:r w:rsidRPr="00B31061">
        <w:rPr>
          <w:rFonts w:eastAsia="宋体"/>
          <w:bCs/>
          <w:i/>
          <w:iCs/>
          <w:szCs w:val="20"/>
          <w:highlight w:val="green"/>
          <w:lang w:eastAsia="zh-CN"/>
        </w:rPr>
        <w:t>Agreements</w:t>
      </w:r>
      <w:r w:rsidRPr="00B31061">
        <w:rPr>
          <w:rFonts w:eastAsia="宋体"/>
          <w:bCs/>
          <w:i/>
          <w:iCs/>
          <w:szCs w:val="20"/>
          <w:lang w:eastAsia="zh-CN"/>
        </w:rPr>
        <w:t>:</w:t>
      </w:r>
    </w:p>
    <w:p w14:paraId="193B9B02" w14:textId="77777777" w:rsidR="00D03274" w:rsidRPr="00B31061" w:rsidRDefault="00D03274" w:rsidP="00D03274">
      <w:pPr>
        <w:pStyle w:val="a0"/>
        <w:numPr>
          <w:ilvl w:val="0"/>
          <w:numId w:val="24"/>
        </w:numPr>
        <w:rPr>
          <w:rFonts w:eastAsia="宋体"/>
          <w:bCs/>
          <w:i/>
          <w:iCs/>
          <w:szCs w:val="20"/>
          <w:lang w:eastAsia="zh-CN"/>
        </w:rPr>
      </w:pPr>
      <w:r w:rsidRPr="00B31061">
        <w:rPr>
          <w:rFonts w:eastAsia="宋体"/>
          <w:bCs/>
          <w:i/>
          <w:iCs/>
          <w:szCs w:val="20"/>
          <w:lang w:eastAsia="zh-CN"/>
        </w:rPr>
        <w:t>Note: “green” already earlier; “blue” new agreements, “brown” working assumption, “change marks” for updates</w:t>
      </w:r>
    </w:p>
    <w:p w14:paraId="1EB65A38" w14:textId="77777777" w:rsidR="00D03274" w:rsidRPr="00B31061" w:rsidRDefault="00D03274" w:rsidP="00D03274">
      <w:pPr>
        <w:rPr>
          <w:rFonts w:eastAsia="Batang"/>
          <w: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1684"/>
        <w:gridCol w:w="4468"/>
      </w:tblGrid>
      <w:tr w:rsidR="00D03274" w:rsidRPr="00B31061" w14:paraId="3BE48F78" w14:textId="77777777" w:rsidTr="000B2DB5">
        <w:tc>
          <w:tcPr>
            <w:tcW w:w="2835" w:type="dxa"/>
            <w:tcBorders>
              <w:top w:val="single" w:sz="4" w:space="0" w:color="auto"/>
              <w:left w:val="single" w:sz="4" w:space="0" w:color="auto"/>
              <w:bottom w:val="single" w:sz="4" w:space="0" w:color="auto"/>
              <w:right w:val="single" w:sz="4" w:space="0" w:color="auto"/>
            </w:tcBorders>
            <w:shd w:val="clear" w:color="auto" w:fill="8EAADB"/>
            <w:hideMark/>
          </w:tcPr>
          <w:p w14:paraId="54AFDC8D" w14:textId="77777777" w:rsidR="00D03274" w:rsidRPr="00B31061" w:rsidRDefault="00D03274" w:rsidP="000B2DB5">
            <w:pPr>
              <w:jc w:val="center"/>
              <w:rPr>
                <w:rFonts w:eastAsia="等线"/>
                <w:b/>
                <w:i/>
                <w:color w:val="FFFFFF"/>
              </w:rPr>
            </w:pPr>
            <w:r w:rsidRPr="00B31061">
              <w:rPr>
                <w:rFonts w:eastAsia="等线"/>
                <w:b/>
                <w:i/>
                <w:color w:val="FFFFFF"/>
              </w:rPr>
              <w:t>PSBCH contents</w:t>
            </w:r>
          </w:p>
        </w:tc>
        <w:tc>
          <w:tcPr>
            <w:tcW w:w="1701" w:type="dxa"/>
            <w:tcBorders>
              <w:top w:val="single" w:sz="4" w:space="0" w:color="auto"/>
              <w:left w:val="single" w:sz="4" w:space="0" w:color="auto"/>
              <w:bottom w:val="single" w:sz="4" w:space="0" w:color="auto"/>
              <w:right w:val="single" w:sz="4" w:space="0" w:color="auto"/>
            </w:tcBorders>
            <w:shd w:val="clear" w:color="auto" w:fill="8EAADB"/>
            <w:hideMark/>
          </w:tcPr>
          <w:p w14:paraId="79ACEEA0" w14:textId="77777777" w:rsidR="00D03274" w:rsidRPr="00B31061" w:rsidRDefault="00D03274" w:rsidP="000B2DB5">
            <w:pPr>
              <w:jc w:val="center"/>
              <w:rPr>
                <w:rFonts w:eastAsia="Batang"/>
                <w:b/>
                <w:i/>
                <w:color w:val="FFFFFF"/>
              </w:rPr>
            </w:pPr>
            <w:r w:rsidRPr="00B31061">
              <w:rPr>
                <w:b/>
                <w:i/>
                <w:color w:val="FFFFFF"/>
              </w:rPr>
              <w:t>Number of bits</w:t>
            </w:r>
          </w:p>
        </w:tc>
        <w:tc>
          <w:tcPr>
            <w:tcW w:w="4536" w:type="dxa"/>
            <w:tcBorders>
              <w:top w:val="single" w:sz="4" w:space="0" w:color="auto"/>
              <w:left w:val="single" w:sz="4" w:space="0" w:color="auto"/>
              <w:bottom w:val="single" w:sz="4" w:space="0" w:color="auto"/>
              <w:right w:val="single" w:sz="4" w:space="0" w:color="auto"/>
            </w:tcBorders>
            <w:shd w:val="clear" w:color="auto" w:fill="8EAADB"/>
            <w:hideMark/>
          </w:tcPr>
          <w:p w14:paraId="7A4B756B" w14:textId="77777777" w:rsidR="00D03274" w:rsidRPr="00B31061" w:rsidRDefault="00D03274" w:rsidP="000B2DB5">
            <w:pPr>
              <w:jc w:val="center"/>
              <w:rPr>
                <w:rFonts w:eastAsia="等线"/>
                <w:b/>
                <w:i/>
                <w:color w:val="FFFFFF"/>
              </w:rPr>
            </w:pPr>
            <w:r w:rsidRPr="00B31061">
              <w:rPr>
                <w:rFonts w:eastAsia="等线"/>
                <w:b/>
                <w:i/>
                <w:color w:val="FFFFFF"/>
              </w:rPr>
              <w:t>Notes</w:t>
            </w:r>
          </w:p>
        </w:tc>
      </w:tr>
      <w:tr w:rsidR="00D03274" w:rsidRPr="00B31061" w14:paraId="6DDF900D" w14:textId="77777777" w:rsidTr="000B2DB5">
        <w:tc>
          <w:tcPr>
            <w:tcW w:w="2835" w:type="dxa"/>
            <w:tcBorders>
              <w:top w:val="single" w:sz="4" w:space="0" w:color="auto"/>
              <w:left w:val="single" w:sz="4" w:space="0" w:color="auto"/>
              <w:bottom w:val="single" w:sz="4" w:space="0" w:color="auto"/>
              <w:right w:val="single" w:sz="4" w:space="0" w:color="auto"/>
            </w:tcBorders>
            <w:hideMark/>
          </w:tcPr>
          <w:p w14:paraId="4A60C356" w14:textId="77777777" w:rsidR="00D03274" w:rsidRPr="00B31061" w:rsidRDefault="00D03274" w:rsidP="000B2DB5">
            <w:pPr>
              <w:jc w:val="center"/>
              <w:rPr>
                <w:rFonts w:eastAsia="等线"/>
                <w:i/>
              </w:rPr>
            </w:pPr>
            <w:r w:rsidRPr="00B31061">
              <w:rPr>
                <w:rFonts w:eastAsia="等线"/>
                <w:i/>
                <w:highlight w:val="green"/>
              </w:rPr>
              <w:t>DFN</w:t>
            </w:r>
          </w:p>
        </w:tc>
        <w:tc>
          <w:tcPr>
            <w:tcW w:w="1701" w:type="dxa"/>
            <w:tcBorders>
              <w:top w:val="single" w:sz="4" w:space="0" w:color="auto"/>
              <w:left w:val="single" w:sz="4" w:space="0" w:color="auto"/>
              <w:bottom w:val="single" w:sz="4" w:space="0" w:color="auto"/>
              <w:right w:val="single" w:sz="4" w:space="0" w:color="auto"/>
            </w:tcBorders>
            <w:hideMark/>
          </w:tcPr>
          <w:p w14:paraId="7D32A4C9" w14:textId="77777777" w:rsidR="00D03274" w:rsidRPr="00B31061" w:rsidRDefault="00D03274" w:rsidP="000B2DB5">
            <w:pPr>
              <w:jc w:val="center"/>
              <w:rPr>
                <w:rFonts w:eastAsia="等线"/>
                <w:i/>
              </w:rPr>
            </w:pPr>
            <w:r w:rsidRPr="00B31061">
              <w:rPr>
                <w:rFonts w:eastAsia="等线"/>
                <w:i/>
                <w:highlight w:val="cyan"/>
              </w:rPr>
              <w:t>10</w:t>
            </w:r>
          </w:p>
        </w:tc>
        <w:tc>
          <w:tcPr>
            <w:tcW w:w="4536" w:type="dxa"/>
            <w:tcBorders>
              <w:top w:val="single" w:sz="4" w:space="0" w:color="auto"/>
              <w:left w:val="single" w:sz="4" w:space="0" w:color="auto"/>
              <w:bottom w:val="single" w:sz="4" w:space="0" w:color="auto"/>
              <w:right w:val="single" w:sz="4" w:space="0" w:color="auto"/>
            </w:tcBorders>
          </w:tcPr>
          <w:p w14:paraId="1AE8BE77" w14:textId="77777777" w:rsidR="00D03274" w:rsidRPr="00B31061" w:rsidRDefault="00D03274" w:rsidP="000B2DB5">
            <w:pPr>
              <w:rPr>
                <w:rFonts w:eastAsia="等线"/>
                <w:i/>
              </w:rPr>
            </w:pPr>
          </w:p>
        </w:tc>
      </w:tr>
      <w:tr w:rsidR="00D03274" w:rsidRPr="00B31061" w14:paraId="66B1C81B" w14:textId="77777777" w:rsidTr="000B2DB5">
        <w:tc>
          <w:tcPr>
            <w:tcW w:w="2835" w:type="dxa"/>
            <w:tcBorders>
              <w:top w:val="single" w:sz="4" w:space="0" w:color="auto"/>
              <w:left w:val="single" w:sz="4" w:space="0" w:color="auto"/>
              <w:bottom w:val="single" w:sz="4" w:space="0" w:color="auto"/>
              <w:right w:val="single" w:sz="4" w:space="0" w:color="auto"/>
            </w:tcBorders>
            <w:hideMark/>
          </w:tcPr>
          <w:p w14:paraId="34A64519" w14:textId="77777777" w:rsidR="00D03274" w:rsidRPr="00B31061" w:rsidRDefault="00D03274" w:rsidP="000B2DB5">
            <w:pPr>
              <w:jc w:val="center"/>
              <w:rPr>
                <w:rFonts w:eastAsia="等线"/>
                <w:i/>
                <w:highlight w:val="green"/>
              </w:rPr>
            </w:pPr>
            <w:r w:rsidRPr="00B31061">
              <w:rPr>
                <w:rFonts w:eastAsia="等线"/>
                <w:i/>
                <w:highlight w:val="green"/>
              </w:rPr>
              <w:t>Indication of TDD configuration</w:t>
            </w:r>
          </w:p>
        </w:tc>
        <w:tc>
          <w:tcPr>
            <w:tcW w:w="1701" w:type="dxa"/>
            <w:tcBorders>
              <w:top w:val="single" w:sz="4" w:space="0" w:color="auto"/>
              <w:left w:val="single" w:sz="4" w:space="0" w:color="auto"/>
              <w:bottom w:val="single" w:sz="4" w:space="0" w:color="auto"/>
              <w:right w:val="single" w:sz="4" w:space="0" w:color="auto"/>
            </w:tcBorders>
            <w:hideMark/>
          </w:tcPr>
          <w:p w14:paraId="69B5AC04" w14:textId="77777777" w:rsidR="00D03274" w:rsidRPr="00B31061" w:rsidRDefault="00D03274" w:rsidP="000B2DB5">
            <w:pPr>
              <w:jc w:val="center"/>
              <w:rPr>
                <w:rFonts w:eastAsia="等线"/>
                <w:i/>
                <w:highlight w:val="green"/>
              </w:rPr>
            </w:pPr>
            <w:r w:rsidRPr="00B31061">
              <w:rPr>
                <w:rFonts w:eastAsia="等线"/>
                <w:i/>
                <w:highlight w:val="darkYellow"/>
              </w:rPr>
              <w:t xml:space="preserve">12 </w:t>
            </w:r>
          </w:p>
        </w:tc>
        <w:tc>
          <w:tcPr>
            <w:tcW w:w="4536" w:type="dxa"/>
            <w:tcBorders>
              <w:top w:val="single" w:sz="4" w:space="0" w:color="auto"/>
              <w:left w:val="single" w:sz="4" w:space="0" w:color="auto"/>
              <w:bottom w:val="single" w:sz="4" w:space="0" w:color="auto"/>
              <w:right w:val="single" w:sz="4" w:space="0" w:color="auto"/>
            </w:tcBorders>
            <w:hideMark/>
          </w:tcPr>
          <w:p w14:paraId="799510C8" w14:textId="77777777" w:rsidR="00D03274" w:rsidRPr="00B31061" w:rsidRDefault="00D03274" w:rsidP="000B2DB5">
            <w:pPr>
              <w:rPr>
                <w:rFonts w:eastAsia="等线"/>
                <w:i/>
                <w:highlight w:val="green"/>
              </w:rPr>
            </w:pPr>
            <w:r w:rsidRPr="00B31061">
              <w:rPr>
                <w:rFonts w:eastAsia="等线"/>
                <w:i/>
                <w:highlight w:val="green"/>
              </w:rPr>
              <w:t>System-wide information, e.g. TDD-UL-DL common configuration and/or potential SL slots</w:t>
            </w:r>
          </w:p>
        </w:tc>
      </w:tr>
      <w:tr w:rsidR="00D03274" w:rsidRPr="00B31061" w14:paraId="69CDB4D1" w14:textId="77777777" w:rsidTr="000B2DB5">
        <w:tc>
          <w:tcPr>
            <w:tcW w:w="2835" w:type="dxa"/>
            <w:tcBorders>
              <w:top w:val="single" w:sz="4" w:space="0" w:color="auto"/>
              <w:left w:val="single" w:sz="4" w:space="0" w:color="auto"/>
              <w:bottom w:val="single" w:sz="4" w:space="0" w:color="auto"/>
              <w:right w:val="single" w:sz="4" w:space="0" w:color="auto"/>
            </w:tcBorders>
            <w:hideMark/>
          </w:tcPr>
          <w:p w14:paraId="4D56B2F6" w14:textId="77777777" w:rsidR="00D03274" w:rsidRPr="00B31061" w:rsidRDefault="00D03274" w:rsidP="000B2DB5">
            <w:pPr>
              <w:jc w:val="center"/>
              <w:rPr>
                <w:rFonts w:eastAsia="等线"/>
                <w:i/>
                <w:highlight w:val="darkYellow"/>
              </w:rPr>
            </w:pPr>
            <w:r w:rsidRPr="00B31061">
              <w:rPr>
                <w:rFonts w:eastAsia="等线"/>
                <w:i/>
                <w:highlight w:val="darkYellow"/>
              </w:rPr>
              <w:t>Slot index</w:t>
            </w:r>
          </w:p>
        </w:tc>
        <w:tc>
          <w:tcPr>
            <w:tcW w:w="1701" w:type="dxa"/>
            <w:tcBorders>
              <w:top w:val="single" w:sz="4" w:space="0" w:color="auto"/>
              <w:left w:val="single" w:sz="4" w:space="0" w:color="auto"/>
              <w:bottom w:val="single" w:sz="4" w:space="0" w:color="auto"/>
              <w:right w:val="single" w:sz="4" w:space="0" w:color="auto"/>
            </w:tcBorders>
            <w:hideMark/>
          </w:tcPr>
          <w:p w14:paraId="121C6A93" w14:textId="77777777" w:rsidR="00D03274" w:rsidRPr="00B31061" w:rsidRDefault="00D03274" w:rsidP="000B2DB5">
            <w:pPr>
              <w:jc w:val="center"/>
              <w:rPr>
                <w:rFonts w:eastAsia="等线"/>
                <w:i/>
                <w:highlight w:val="darkYellow"/>
              </w:rPr>
            </w:pPr>
            <w:r w:rsidRPr="00B31061">
              <w:rPr>
                <w:rFonts w:eastAsia="等线"/>
                <w:i/>
                <w:highlight w:val="darkYellow"/>
              </w:rPr>
              <w:t>7</w:t>
            </w:r>
          </w:p>
        </w:tc>
        <w:tc>
          <w:tcPr>
            <w:tcW w:w="4536" w:type="dxa"/>
            <w:tcBorders>
              <w:top w:val="single" w:sz="4" w:space="0" w:color="auto"/>
              <w:left w:val="single" w:sz="4" w:space="0" w:color="auto"/>
              <w:bottom w:val="single" w:sz="4" w:space="0" w:color="auto"/>
              <w:right w:val="single" w:sz="4" w:space="0" w:color="auto"/>
            </w:tcBorders>
            <w:hideMark/>
          </w:tcPr>
          <w:p w14:paraId="67314FC2" w14:textId="77777777" w:rsidR="00D03274" w:rsidRPr="00B31061" w:rsidRDefault="00D03274" w:rsidP="000B2DB5">
            <w:pPr>
              <w:rPr>
                <w:rFonts w:eastAsia="等线"/>
                <w:i/>
                <w:strike/>
                <w:color w:val="FF0000"/>
              </w:rPr>
            </w:pPr>
            <w:r w:rsidRPr="00B31061">
              <w:rPr>
                <w:rFonts w:eastAsia="等线"/>
                <w:i/>
                <w:strike/>
                <w:color w:val="FF0000"/>
              </w:rPr>
              <w:t>Note: Up to 3 bits can be carried in DM-RS or in PBCH payload.</w:t>
            </w:r>
          </w:p>
        </w:tc>
      </w:tr>
      <w:tr w:rsidR="00D03274" w:rsidRPr="00B31061" w14:paraId="553E69BA" w14:textId="77777777" w:rsidTr="000B2DB5">
        <w:tc>
          <w:tcPr>
            <w:tcW w:w="2835" w:type="dxa"/>
            <w:tcBorders>
              <w:top w:val="single" w:sz="4" w:space="0" w:color="auto"/>
              <w:left w:val="single" w:sz="4" w:space="0" w:color="auto"/>
              <w:bottom w:val="single" w:sz="4" w:space="0" w:color="auto"/>
              <w:right w:val="single" w:sz="4" w:space="0" w:color="auto"/>
            </w:tcBorders>
            <w:hideMark/>
          </w:tcPr>
          <w:p w14:paraId="139EB2FC" w14:textId="77777777" w:rsidR="00D03274" w:rsidRPr="00B31061" w:rsidRDefault="00D03274" w:rsidP="000B2DB5">
            <w:pPr>
              <w:jc w:val="center"/>
              <w:rPr>
                <w:rFonts w:eastAsia="等线"/>
                <w:i/>
                <w:highlight w:val="green"/>
              </w:rPr>
            </w:pPr>
            <w:r w:rsidRPr="00B31061">
              <w:rPr>
                <w:rFonts w:eastAsia="等线"/>
                <w:i/>
                <w:highlight w:val="green"/>
              </w:rPr>
              <w:t>In-coverage indicator</w:t>
            </w:r>
          </w:p>
        </w:tc>
        <w:tc>
          <w:tcPr>
            <w:tcW w:w="1701" w:type="dxa"/>
            <w:tcBorders>
              <w:top w:val="single" w:sz="4" w:space="0" w:color="auto"/>
              <w:left w:val="single" w:sz="4" w:space="0" w:color="auto"/>
              <w:bottom w:val="single" w:sz="4" w:space="0" w:color="auto"/>
              <w:right w:val="single" w:sz="4" w:space="0" w:color="auto"/>
            </w:tcBorders>
            <w:hideMark/>
          </w:tcPr>
          <w:p w14:paraId="4A452717" w14:textId="77777777" w:rsidR="00D03274" w:rsidRPr="00B31061" w:rsidRDefault="00D03274" w:rsidP="000B2DB5">
            <w:pPr>
              <w:jc w:val="center"/>
              <w:rPr>
                <w:rFonts w:eastAsia="等线"/>
                <w:i/>
                <w:highlight w:val="green"/>
              </w:rPr>
            </w:pPr>
            <w:r w:rsidRPr="00B31061">
              <w:rPr>
                <w:rFonts w:eastAsia="等线"/>
                <w:i/>
                <w:highlight w:val="green"/>
              </w:rPr>
              <w:t>1</w:t>
            </w:r>
          </w:p>
        </w:tc>
        <w:tc>
          <w:tcPr>
            <w:tcW w:w="4536" w:type="dxa"/>
            <w:tcBorders>
              <w:top w:val="single" w:sz="4" w:space="0" w:color="auto"/>
              <w:left w:val="single" w:sz="4" w:space="0" w:color="auto"/>
              <w:bottom w:val="single" w:sz="4" w:space="0" w:color="auto"/>
              <w:right w:val="single" w:sz="4" w:space="0" w:color="auto"/>
            </w:tcBorders>
          </w:tcPr>
          <w:p w14:paraId="59F98A60" w14:textId="77777777" w:rsidR="00D03274" w:rsidRPr="00B31061" w:rsidRDefault="00D03274" w:rsidP="000B2DB5">
            <w:pPr>
              <w:rPr>
                <w:rFonts w:eastAsia="等线"/>
                <w:i/>
                <w:highlight w:val="green"/>
              </w:rPr>
            </w:pPr>
          </w:p>
        </w:tc>
      </w:tr>
      <w:tr w:rsidR="00D03274" w:rsidRPr="00B31061" w14:paraId="7916EE57" w14:textId="77777777" w:rsidTr="000B2DB5">
        <w:tc>
          <w:tcPr>
            <w:tcW w:w="2835" w:type="dxa"/>
            <w:tcBorders>
              <w:top w:val="single" w:sz="4" w:space="0" w:color="auto"/>
              <w:left w:val="single" w:sz="4" w:space="0" w:color="auto"/>
              <w:bottom w:val="single" w:sz="4" w:space="0" w:color="auto"/>
              <w:right w:val="single" w:sz="4" w:space="0" w:color="auto"/>
            </w:tcBorders>
            <w:hideMark/>
          </w:tcPr>
          <w:p w14:paraId="566AF124" w14:textId="77777777" w:rsidR="00D03274" w:rsidRPr="00B31061" w:rsidRDefault="00D03274" w:rsidP="000B2DB5">
            <w:pPr>
              <w:jc w:val="center"/>
              <w:rPr>
                <w:rFonts w:eastAsia="等线"/>
                <w:i/>
                <w:highlight w:val="yellow"/>
              </w:rPr>
            </w:pPr>
            <w:r w:rsidRPr="00B31061">
              <w:rPr>
                <w:rFonts w:eastAsia="等线"/>
                <w:i/>
                <w:highlight w:val="cyan"/>
              </w:rPr>
              <w:t>Reserve bits</w:t>
            </w:r>
          </w:p>
        </w:tc>
        <w:tc>
          <w:tcPr>
            <w:tcW w:w="1701" w:type="dxa"/>
            <w:tcBorders>
              <w:top w:val="single" w:sz="4" w:space="0" w:color="auto"/>
              <w:left w:val="single" w:sz="4" w:space="0" w:color="auto"/>
              <w:bottom w:val="single" w:sz="4" w:space="0" w:color="auto"/>
              <w:right w:val="single" w:sz="4" w:space="0" w:color="auto"/>
            </w:tcBorders>
          </w:tcPr>
          <w:p w14:paraId="5FB1D37C" w14:textId="77777777" w:rsidR="00D03274" w:rsidRPr="00B31061" w:rsidRDefault="00D03274" w:rsidP="000B2DB5">
            <w:pPr>
              <w:jc w:val="center"/>
              <w:rPr>
                <w:rFonts w:eastAsia="等线"/>
                <w:i/>
                <w:highlight w:val="yellow"/>
              </w:rPr>
            </w:pPr>
          </w:p>
        </w:tc>
        <w:tc>
          <w:tcPr>
            <w:tcW w:w="4536" w:type="dxa"/>
            <w:tcBorders>
              <w:top w:val="single" w:sz="4" w:space="0" w:color="auto"/>
              <w:left w:val="single" w:sz="4" w:space="0" w:color="auto"/>
              <w:bottom w:val="single" w:sz="4" w:space="0" w:color="auto"/>
              <w:right w:val="single" w:sz="4" w:space="0" w:color="auto"/>
            </w:tcBorders>
          </w:tcPr>
          <w:p w14:paraId="440B1AFB" w14:textId="77777777" w:rsidR="00D03274" w:rsidRPr="00B31061" w:rsidRDefault="00D03274" w:rsidP="000B2DB5">
            <w:pPr>
              <w:rPr>
                <w:rFonts w:eastAsia="Batang"/>
                <w:i/>
                <w:highlight w:val="yellow"/>
              </w:rPr>
            </w:pPr>
          </w:p>
        </w:tc>
      </w:tr>
      <w:tr w:rsidR="00D03274" w:rsidRPr="00B31061" w14:paraId="2C6EFB8F" w14:textId="77777777" w:rsidTr="000B2DB5">
        <w:tc>
          <w:tcPr>
            <w:tcW w:w="2835" w:type="dxa"/>
            <w:tcBorders>
              <w:top w:val="single" w:sz="4" w:space="0" w:color="auto"/>
              <w:left w:val="single" w:sz="4" w:space="0" w:color="auto"/>
              <w:bottom w:val="single" w:sz="4" w:space="0" w:color="auto"/>
              <w:right w:val="single" w:sz="4" w:space="0" w:color="auto"/>
            </w:tcBorders>
            <w:hideMark/>
          </w:tcPr>
          <w:p w14:paraId="7FC273AA" w14:textId="77777777" w:rsidR="00D03274" w:rsidRPr="00B31061" w:rsidRDefault="00D03274" w:rsidP="000B2DB5">
            <w:pPr>
              <w:jc w:val="center"/>
              <w:rPr>
                <w:i/>
                <w:highlight w:val="green"/>
              </w:rPr>
            </w:pPr>
            <w:r w:rsidRPr="00B31061">
              <w:rPr>
                <w:i/>
                <w:highlight w:val="green"/>
              </w:rPr>
              <w:t>CRC</w:t>
            </w:r>
          </w:p>
        </w:tc>
        <w:tc>
          <w:tcPr>
            <w:tcW w:w="1701" w:type="dxa"/>
            <w:tcBorders>
              <w:top w:val="single" w:sz="4" w:space="0" w:color="auto"/>
              <w:left w:val="single" w:sz="4" w:space="0" w:color="auto"/>
              <w:bottom w:val="single" w:sz="4" w:space="0" w:color="auto"/>
              <w:right w:val="single" w:sz="4" w:space="0" w:color="auto"/>
            </w:tcBorders>
            <w:hideMark/>
          </w:tcPr>
          <w:p w14:paraId="61DC4EE5" w14:textId="77777777" w:rsidR="00D03274" w:rsidRPr="00B31061" w:rsidRDefault="00D03274" w:rsidP="000B2DB5">
            <w:pPr>
              <w:jc w:val="center"/>
              <w:rPr>
                <w:i/>
                <w:highlight w:val="green"/>
              </w:rPr>
            </w:pPr>
            <w:r w:rsidRPr="00B31061">
              <w:rPr>
                <w:i/>
                <w:highlight w:val="green"/>
              </w:rPr>
              <w:t>24</w:t>
            </w:r>
          </w:p>
        </w:tc>
        <w:tc>
          <w:tcPr>
            <w:tcW w:w="4536" w:type="dxa"/>
            <w:tcBorders>
              <w:top w:val="single" w:sz="4" w:space="0" w:color="auto"/>
              <w:left w:val="single" w:sz="4" w:space="0" w:color="auto"/>
              <w:bottom w:val="single" w:sz="4" w:space="0" w:color="auto"/>
              <w:right w:val="single" w:sz="4" w:space="0" w:color="auto"/>
            </w:tcBorders>
          </w:tcPr>
          <w:p w14:paraId="5BCB970F" w14:textId="77777777" w:rsidR="00D03274" w:rsidRPr="00B31061" w:rsidRDefault="00D03274" w:rsidP="000B2DB5">
            <w:pPr>
              <w:rPr>
                <w:i/>
              </w:rPr>
            </w:pPr>
          </w:p>
        </w:tc>
      </w:tr>
      <w:tr w:rsidR="00D03274" w:rsidRPr="00B31061" w14:paraId="2C651FE8" w14:textId="77777777" w:rsidTr="000B2DB5">
        <w:tc>
          <w:tcPr>
            <w:tcW w:w="2835" w:type="dxa"/>
            <w:tcBorders>
              <w:top w:val="single" w:sz="4" w:space="0" w:color="auto"/>
              <w:left w:val="single" w:sz="4" w:space="0" w:color="auto"/>
              <w:bottom w:val="single" w:sz="4" w:space="0" w:color="auto"/>
              <w:right w:val="single" w:sz="4" w:space="0" w:color="auto"/>
            </w:tcBorders>
            <w:hideMark/>
          </w:tcPr>
          <w:p w14:paraId="38B56003" w14:textId="77777777" w:rsidR="00D03274" w:rsidRPr="00B31061" w:rsidRDefault="00D03274" w:rsidP="000B2DB5">
            <w:pPr>
              <w:jc w:val="center"/>
              <w:rPr>
                <w:rFonts w:eastAsia="等线"/>
                <w:i/>
              </w:rPr>
            </w:pPr>
            <w:r w:rsidRPr="00B31061">
              <w:rPr>
                <w:i/>
              </w:rPr>
              <w:t>Total bit</w:t>
            </w:r>
            <w:r w:rsidRPr="00B31061">
              <w:rPr>
                <w:rFonts w:eastAsia="等线"/>
                <w:i/>
              </w:rPr>
              <w:t>s</w:t>
            </w:r>
          </w:p>
        </w:tc>
        <w:tc>
          <w:tcPr>
            <w:tcW w:w="1701" w:type="dxa"/>
            <w:tcBorders>
              <w:top w:val="single" w:sz="4" w:space="0" w:color="auto"/>
              <w:left w:val="single" w:sz="4" w:space="0" w:color="auto"/>
              <w:bottom w:val="single" w:sz="4" w:space="0" w:color="auto"/>
              <w:right w:val="single" w:sz="4" w:space="0" w:color="auto"/>
            </w:tcBorders>
            <w:hideMark/>
          </w:tcPr>
          <w:p w14:paraId="21311C5F" w14:textId="77777777" w:rsidR="00D03274" w:rsidRPr="00B31061" w:rsidRDefault="00D03274" w:rsidP="000B2DB5">
            <w:pPr>
              <w:jc w:val="center"/>
              <w:rPr>
                <w:rFonts w:eastAsia="等线"/>
                <w:i/>
              </w:rPr>
            </w:pPr>
            <w:r w:rsidRPr="00B31061">
              <w:rPr>
                <w:rFonts w:eastAsia="等线"/>
                <w:i/>
                <w:highlight w:val="darkYellow"/>
              </w:rPr>
              <w:t>56</w:t>
            </w:r>
          </w:p>
        </w:tc>
        <w:tc>
          <w:tcPr>
            <w:tcW w:w="4536" w:type="dxa"/>
            <w:tcBorders>
              <w:top w:val="single" w:sz="4" w:space="0" w:color="auto"/>
              <w:left w:val="single" w:sz="4" w:space="0" w:color="auto"/>
              <w:bottom w:val="single" w:sz="4" w:space="0" w:color="auto"/>
              <w:right w:val="single" w:sz="4" w:space="0" w:color="auto"/>
            </w:tcBorders>
          </w:tcPr>
          <w:p w14:paraId="741A34B6" w14:textId="77777777" w:rsidR="00D03274" w:rsidRPr="00B31061" w:rsidRDefault="00D03274" w:rsidP="000B2DB5">
            <w:pPr>
              <w:rPr>
                <w:rFonts w:eastAsia="等线"/>
                <w:i/>
              </w:rPr>
            </w:pPr>
          </w:p>
        </w:tc>
      </w:tr>
    </w:tbl>
    <w:p w14:paraId="3E85CF70" w14:textId="77777777" w:rsidR="00D03274" w:rsidRPr="00B31061" w:rsidRDefault="00D03274" w:rsidP="00D03274">
      <w:pPr>
        <w:rPr>
          <w:rFonts w:ascii="Times" w:eastAsia="Batang" w:hAnsi="Times"/>
          <w:i/>
          <w:lang w:val="en-GB"/>
        </w:rPr>
      </w:pPr>
    </w:p>
    <w:p w14:paraId="126911C6" w14:textId="70EEACF4" w:rsidR="00D03274" w:rsidRDefault="00C320FC" w:rsidP="007D1EAB">
      <w:pPr>
        <w:pStyle w:val="a0"/>
      </w:pPr>
      <w:r w:rsidRPr="00F63B27">
        <w:rPr>
          <w:rFonts w:eastAsia="宋体"/>
          <w:lang w:eastAsia="zh-CN"/>
        </w:rPr>
        <w:t xml:space="preserve">In LTE-V2X, there are only </w:t>
      </w:r>
      <w:r w:rsidR="00716328" w:rsidRPr="00F63B27">
        <w:rPr>
          <w:rFonts w:eastAsia="宋体"/>
          <w:lang w:eastAsia="zh-CN"/>
        </w:rPr>
        <w:t>7</w:t>
      </w:r>
      <w:r w:rsidRPr="00F63B27">
        <w:rPr>
          <w:rFonts w:eastAsia="宋体"/>
          <w:lang w:eastAsia="zh-CN"/>
        </w:rPr>
        <w:t xml:space="preserve"> TDD configuration</w:t>
      </w:r>
      <w:r w:rsidR="00716328" w:rsidRPr="00F63B27">
        <w:rPr>
          <w:rFonts w:eastAsia="宋体"/>
          <w:lang w:eastAsia="zh-CN"/>
        </w:rPr>
        <w:t>s. While in NR system, the slot format is flexible and there is DL, UL and flexible symbols per slot. There are several ways to configure the slot format</w:t>
      </w:r>
      <w:r w:rsidR="009A2179" w:rsidRPr="00F63B27">
        <w:rPr>
          <w:rFonts w:eastAsia="宋体"/>
          <w:lang w:eastAsia="zh-CN"/>
        </w:rPr>
        <w:t xml:space="preserve"> in NR </w:t>
      </w:r>
      <w:proofErr w:type="spellStart"/>
      <w:r w:rsidR="009A2179" w:rsidRPr="00F63B27">
        <w:rPr>
          <w:rFonts w:eastAsia="宋体"/>
          <w:lang w:eastAsia="zh-CN"/>
        </w:rPr>
        <w:t>Uu</w:t>
      </w:r>
      <w:proofErr w:type="spellEnd"/>
      <w:r w:rsidR="002248AE" w:rsidRPr="00F63B27">
        <w:rPr>
          <w:rFonts w:eastAsia="宋体"/>
          <w:lang w:eastAsia="zh-CN"/>
        </w:rPr>
        <w:t xml:space="preserve">: </w:t>
      </w:r>
      <w:r w:rsidR="00716328" w:rsidRPr="00F63B27">
        <w:rPr>
          <w:rFonts w:eastAsia="宋体"/>
          <w:lang w:eastAsia="zh-CN"/>
        </w:rPr>
        <w:t>C</w:t>
      </w:r>
      <w:r w:rsidR="002248AE" w:rsidRPr="00F63B27">
        <w:rPr>
          <w:rFonts w:eastAsia="宋体"/>
          <w:lang w:eastAsia="zh-CN"/>
        </w:rPr>
        <w:t xml:space="preserve">ell-specific RRC configuration, UE-specific RRC configuration, </w:t>
      </w:r>
      <w:r w:rsidR="00716328" w:rsidRPr="00F63B27">
        <w:t xml:space="preserve">Dynamic </w:t>
      </w:r>
      <w:r w:rsidR="002248AE" w:rsidRPr="00F63B27">
        <w:t>SFI.</w:t>
      </w:r>
      <w:r w:rsidR="007D1EAB">
        <w:t xml:space="preserve"> </w:t>
      </w:r>
      <w:r w:rsidR="00D03274">
        <w:t>It was agreed that TDD-UL-DL common configuration is used for indication of TDD configuration, then cell-specific RRC configuration of slot format should be used.</w:t>
      </w:r>
    </w:p>
    <w:p w14:paraId="38057129" w14:textId="24947F81" w:rsidR="00716328" w:rsidRDefault="00716328" w:rsidP="00C320FC">
      <w:pPr>
        <w:pStyle w:val="a0"/>
        <w:rPr>
          <w:rFonts w:eastAsia="宋体"/>
          <w:b/>
          <w:lang w:eastAsia="zh-CN"/>
        </w:rPr>
      </w:pPr>
      <w:r w:rsidRPr="00005FA5">
        <w:rPr>
          <w:rFonts w:eastAsia="宋体"/>
          <w:b/>
          <w:lang w:eastAsia="zh-CN"/>
        </w:rPr>
        <w:t xml:space="preserve">Proposal </w:t>
      </w:r>
      <w:r w:rsidR="00E36F81">
        <w:rPr>
          <w:rFonts w:eastAsia="宋体"/>
          <w:b/>
          <w:lang w:eastAsia="zh-CN"/>
        </w:rPr>
        <w:t>1</w:t>
      </w:r>
      <w:r w:rsidR="00C07518" w:rsidRPr="00005FA5">
        <w:rPr>
          <w:rFonts w:eastAsia="宋体"/>
          <w:b/>
          <w:lang w:eastAsia="zh-CN"/>
        </w:rPr>
        <w:t>:</w:t>
      </w:r>
      <w:r w:rsidRPr="00005FA5">
        <w:rPr>
          <w:rFonts w:eastAsia="宋体"/>
          <w:b/>
          <w:lang w:eastAsia="zh-CN"/>
        </w:rPr>
        <w:t xml:space="preserve"> </w:t>
      </w:r>
      <w:r w:rsidR="00B1159F" w:rsidRPr="00005FA5">
        <w:rPr>
          <w:rFonts w:eastAsia="宋体"/>
          <w:b/>
          <w:lang w:eastAsia="zh-CN"/>
        </w:rPr>
        <w:t>The</w:t>
      </w:r>
      <w:r w:rsidR="00B31061">
        <w:rPr>
          <w:rFonts w:eastAsia="宋体"/>
          <w:b/>
          <w:lang w:eastAsia="zh-CN"/>
        </w:rPr>
        <w:t xml:space="preserve"> TDD configuration which is based on</w:t>
      </w:r>
      <w:r w:rsidR="00C53359" w:rsidRPr="00005FA5">
        <w:rPr>
          <w:rFonts w:eastAsia="宋体"/>
          <w:b/>
          <w:lang w:eastAsia="zh-CN"/>
        </w:rPr>
        <w:t xml:space="preserve"> cell-specific</w:t>
      </w:r>
      <w:r w:rsidR="00B1159F" w:rsidRPr="00005FA5">
        <w:rPr>
          <w:rFonts w:eastAsia="宋体"/>
          <w:b/>
          <w:lang w:eastAsia="zh-CN"/>
        </w:rPr>
        <w:t xml:space="preserve"> slot format configuration should be </w:t>
      </w:r>
      <w:r w:rsidR="00B31061">
        <w:rPr>
          <w:rFonts w:eastAsia="宋体"/>
          <w:b/>
          <w:lang w:eastAsia="zh-CN"/>
        </w:rPr>
        <w:t>indicated</w:t>
      </w:r>
      <w:r w:rsidR="00B1159F" w:rsidRPr="00005FA5">
        <w:rPr>
          <w:rFonts w:eastAsia="宋体"/>
          <w:b/>
          <w:lang w:eastAsia="zh-CN"/>
        </w:rPr>
        <w:t xml:space="preserve"> in PSBCH for NR-V2X</w:t>
      </w:r>
      <w:r w:rsidR="009A2179" w:rsidRPr="00005FA5">
        <w:rPr>
          <w:rFonts w:eastAsia="宋体"/>
          <w:b/>
          <w:lang w:eastAsia="zh-CN"/>
        </w:rPr>
        <w:t>.</w:t>
      </w:r>
    </w:p>
    <w:p w14:paraId="69A1F642" w14:textId="566F1EBB" w:rsidR="00622B67" w:rsidRDefault="00005FA5" w:rsidP="00C320FC">
      <w:pPr>
        <w:pStyle w:val="a0"/>
        <w:rPr>
          <w:rFonts w:eastAsia="宋体"/>
          <w:lang w:eastAsia="zh-CN"/>
        </w:rPr>
      </w:pPr>
      <w:r>
        <w:rPr>
          <w:rFonts w:eastAsia="宋体" w:hint="eastAsia"/>
          <w:lang w:eastAsia="zh-CN"/>
        </w:rPr>
        <w:t xml:space="preserve">The cell-specific slot format configuration of Rel-15 NR </w:t>
      </w:r>
      <w:proofErr w:type="spellStart"/>
      <w:r>
        <w:rPr>
          <w:rFonts w:eastAsia="宋体" w:hint="eastAsia"/>
          <w:lang w:eastAsia="zh-CN"/>
        </w:rPr>
        <w:t>Uu</w:t>
      </w:r>
      <w:proofErr w:type="spellEnd"/>
      <w:r>
        <w:rPr>
          <w:rFonts w:eastAsia="宋体" w:hint="eastAsia"/>
          <w:lang w:eastAsia="zh-CN"/>
        </w:rPr>
        <w:t xml:space="preserve"> system includes the following information</w:t>
      </w:r>
      <w:r>
        <w:rPr>
          <w:rFonts w:eastAsia="宋体"/>
          <w:lang w:eastAsia="zh-CN"/>
        </w:rPr>
        <w:t xml:space="preserve"> </w:t>
      </w:r>
      <w:r w:rsidR="00C34022">
        <w:rPr>
          <w:rFonts w:eastAsia="宋体"/>
          <w:lang w:eastAsia="zh-CN"/>
        </w:rPr>
        <w:t xml:space="preserve">elements </w:t>
      </w:r>
      <w:r>
        <w:rPr>
          <w:rFonts w:eastAsia="宋体"/>
          <w:lang w:eastAsia="zh-CN"/>
        </w:rPr>
        <w:t>[</w:t>
      </w:r>
      <w:r w:rsidR="00B31061">
        <w:rPr>
          <w:rFonts w:eastAsia="宋体"/>
          <w:lang w:eastAsia="zh-CN"/>
        </w:rPr>
        <w:t>2</w:t>
      </w:r>
      <w:r>
        <w:rPr>
          <w:rFonts w:eastAsia="宋体"/>
          <w:lang w:eastAsia="zh-CN"/>
        </w:rPr>
        <w:t>]</w:t>
      </w:r>
      <w:r>
        <w:rPr>
          <w:rFonts w:eastAsia="宋体" w:hint="eastAsia"/>
          <w:lang w:eastAsia="zh-CN"/>
        </w:rPr>
        <w:t>.</w:t>
      </w:r>
    </w:p>
    <w:p w14:paraId="0D76416D" w14:textId="77777777" w:rsidR="00622B67" w:rsidRPr="00622B67" w:rsidRDefault="00622B67" w:rsidP="00622B67">
      <w:pPr>
        <w:pStyle w:val="4"/>
        <w:numPr>
          <w:ilvl w:val="0"/>
          <w:numId w:val="0"/>
        </w:numPr>
        <w:ind w:left="851" w:hanging="851"/>
        <w:rPr>
          <w:i/>
          <w:noProof/>
          <w:sz w:val="24"/>
          <w:szCs w:val="24"/>
          <w:lang w:val="en-GB"/>
        </w:rPr>
      </w:pPr>
      <w:bookmarkStart w:id="2" w:name="_Toc20426129"/>
      <w:bookmarkStart w:id="3" w:name="_Toc29321525"/>
      <w:r w:rsidRPr="00622B67">
        <w:rPr>
          <w:sz w:val="24"/>
          <w:szCs w:val="24"/>
          <w:lang w:val="en-GB"/>
        </w:rPr>
        <w:t>–</w:t>
      </w:r>
      <w:r w:rsidRPr="00622B67">
        <w:rPr>
          <w:sz w:val="24"/>
          <w:szCs w:val="24"/>
          <w:lang w:val="en-GB"/>
        </w:rPr>
        <w:tab/>
      </w:r>
      <w:r w:rsidRPr="00622B67">
        <w:rPr>
          <w:i/>
          <w:sz w:val="24"/>
          <w:szCs w:val="24"/>
          <w:lang w:val="en-GB"/>
        </w:rPr>
        <w:t>TDD-UL-DL-</w:t>
      </w:r>
      <w:proofErr w:type="spellStart"/>
      <w:r w:rsidRPr="00622B67">
        <w:rPr>
          <w:i/>
          <w:sz w:val="24"/>
          <w:szCs w:val="24"/>
          <w:lang w:val="en-GB"/>
        </w:rPr>
        <w:t>Config</w:t>
      </w:r>
      <w:bookmarkEnd w:id="2"/>
      <w:r w:rsidRPr="00622B67">
        <w:rPr>
          <w:i/>
          <w:sz w:val="24"/>
          <w:szCs w:val="24"/>
          <w:lang w:val="en-GB"/>
        </w:rPr>
        <w:t>Common</w:t>
      </w:r>
      <w:bookmarkEnd w:id="3"/>
      <w:proofErr w:type="spellEnd"/>
    </w:p>
    <w:p w14:paraId="0CB8B7D6" w14:textId="77777777" w:rsidR="00622B67" w:rsidRPr="00325D1F" w:rsidRDefault="00622B67" w:rsidP="00622B67">
      <w:r w:rsidRPr="00325D1F">
        <w:t xml:space="preserve">The IE </w:t>
      </w:r>
      <w:r w:rsidRPr="00325D1F">
        <w:rPr>
          <w:i/>
        </w:rPr>
        <w:t>TDD-UL-DL-</w:t>
      </w:r>
      <w:proofErr w:type="spellStart"/>
      <w:r w:rsidRPr="00325D1F">
        <w:rPr>
          <w:i/>
        </w:rPr>
        <w:t>ConfigCommon</w:t>
      </w:r>
      <w:proofErr w:type="spellEnd"/>
      <w:r w:rsidRPr="00325D1F">
        <w:rPr>
          <w:i/>
        </w:rPr>
        <w:t xml:space="preserve"> </w:t>
      </w:r>
      <w:r w:rsidRPr="00325D1F">
        <w:t>determines the cell specific Uplink/Downlink TDD configuration.</w:t>
      </w:r>
    </w:p>
    <w:p w14:paraId="257139ED" w14:textId="77777777" w:rsidR="00622B67" w:rsidRPr="00325D1F" w:rsidRDefault="00622B67" w:rsidP="00622B67">
      <w:pPr>
        <w:pStyle w:val="TH"/>
      </w:pPr>
      <w:r w:rsidRPr="00325D1F">
        <w:rPr>
          <w:i/>
        </w:rPr>
        <w:t>TDD-UL-DL-</w:t>
      </w:r>
      <w:proofErr w:type="spellStart"/>
      <w:r w:rsidRPr="00325D1F">
        <w:rPr>
          <w:i/>
        </w:rPr>
        <w:t>ConfigCommon</w:t>
      </w:r>
      <w:proofErr w:type="spellEnd"/>
      <w:r w:rsidRPr="00325D1F">
        <w:rPr>
          <w:i/>
        </w:rPr>
        <w:t xml:space="preserve"> </w:t>
      </w:r>
      <w:r w:rsidRPr="00325D1F">
        <w:t>information element</w:t>
      </w:r>
    </w:p>
    <w:p w14:paraId="03C800E2" w14:textId="77777777" w:rsidR="00622B67" w:rsidRPr="005D6EB4" w:rsidRDefault="00622B67" w:rsidP="00622B67">
      <w:pPr>
        <w:pStyle w:val="PL"/>
        <w:rPr>
          <w:color w:val="808080"/>
        </w:rPr>
      </w:pPr>
      <w:r w:rsidRPr="005D6EB4">
        <w:rPr>
          <w:color w:val="808080"/>
        </w:rPr>
        <w:t>-- ASN1START</w:t>
      </w:r>
    </w:p>
    <w:p w14:paraId="2AD69207" w14:textId="77777777" w:rsidR="00622B67" w:rsidRPr="005D6EB4" w:rsidRDefault="00622B67" w:rsidP="00622B67">
      <w:pPr>
        <w:pStyle w:val="PL"/>
        <w:rPr>
          <w:color w:val="808080"/>
        </w:rPr>
      </w:pPr>
      <w:r w:rsidRPr="005D6EB4">
        <w:rPr>
          <w:color w:val="808080"/>
        </w:rPr>
        <w:t>-- TAG-TDD-UL-DL-CONFIGCOMMON-START</w:t>
      </w:r>
    </w:p>
    <w:p w14:paraId="04ACEBAA" w14:textId="77777777" w:rsidR="00622B67" w:rsidRPr="00325D1F" w:rsidRDefault="00622B67" w:rsidP="00622B67">
      <w:pPr>
        <w:pStyle w:val="PL"/>
      </w:pPr>
    </w:p>
    <w:p w14:paraId="78D9996B" w14:textId="77777777" w:rsidR="00622B67" w:rsidRPr="00325D1F" w:rsidRDefault="00622B67" w:rsidP="00622B67">
      <w:pPr>
        <w:pStyle w:val="PL"/>
      </w:pPr>
      <w:r w:rsidRPr="00325D1F">
        <w:t xml:space="preserve">TDD-UL-DL-ConfigCommon ::=          </w:t>
      </w:r>
      <w:r w:rsidRPr="00777603">
        <w:rPr>
          <w:color w:val="993366"/>
        </w:rPr>
        <w:t>SEQUENCE</w:t>
      </w:r>
      <w:r w:rsidRPr="00325D1F">
        <w:t xml:space="preserve"> {</w:t>
      </w:r>
    </w:p>
    <w:p w14:paraId="4EDF94B5" w14:textId="77777777" w:rsidR="00622B67" w:rsidRPr="00325D1F" w:rsidRDefault="00622B67" w:rsidP="00622B67">
      <w:pPr>
        <w:pStyle w:val="PL"/>
      </w:pPr>
      <w:r w:rsidRPr="00325D1F">
        <w:t xml:space="preserve">    referenceSubcarrierSpacing          SubcarrierSpacing,</w:t>
      </w:r>
    </w:p>
    <w:p w14:paraId="7258C0E3" w14:textId="77777777" w:rsidR="00622B67" w:rsidRPr="00325D1F" w:rsidRDefault="00622B67" w:rsidP="00622B67">
      <w:pPr>
        <w:pStyle w:val="PL"/>
      </w:pPr>
      <w:r w:rsidRPr="00325D1F">
        <w:t xml:space="preserve">    pattern1                            TDD-UL-DL-Pattern,</w:t>
      </w:r>
    </w:p>
    <w:p w14:paraId="51ECBC33" w14:textId="77777777" w:rsidR="00622B67" w:rsidRPr="005D6EB4" w:rsidRDefault="00622B67" w:rsidP="00622B67">
      <w:pPr>
        <w:pStyle w:val="PL"/>
        <w:rPr>
          <w:color w:val="808080"/>
        </w:rPr>
      </w:pPr>
      <w:r w:rsidRPr="00325D1F">
        <w:t xml:space="preserve">    pattern2                            TDD-UL-DL-Pattern                                                       </w:t>
      </w:r>
      <w:r w:rsidRPr="00777603">
        <w:rPr>
          <w:color w:val="993366"/>
        </w:rPr>
        <w:t>OPTIONAL</w:t>
      </w:r>
      <w:r w:rsidRPr="00325D1F">
        <w:t xml:space="preserve">, </w:t>
      </w:r>
      <w:r w:rsidRPr="005D6EB4">
        <w:rPr>
          <w:color w:val="808080"/>
        </w:rPr>
        <w:t>-- Need R</w:t>
      </w:r>
    </w:p>
    <w:p w14:paraId="01FCD490" w14:textId="77777777" w:rsidR="00622B67" w:rsidRPr="00325D1F" w:rsidRDefault="00622B67" w:rsidP="00622B67">
      <w:pPr>
        <w:pStyle w:val="PL"/>
      </w:pPr>
      <w:r w:rsidRPr="00325D1F">
        <w:t xml:space="preserve">    ...</w:t>
      </w:r>
    </w:p>
    <w:p w14:paraId="5B73383B" w14:textId="77777777" w:rsidR="00622B67" w:rsidRPr="00325D1F" w:rsidRDefault="00622B67" w:rsidP="00622B67">
      <w:pPr>
        <w:pStyle w:val="PL"/>
      </w:pPr>
      <w:r w:rsidRPr="00325D1F">
        <w:t>}</w:t>
      </w:r>
    </w:p>
    <w:p w14:paraId="6E4117CF" w14:textId="77777777" w:rsidR="00622B67" w:rsidRPr="00325D1F" w:rsidRDefault="00622B67" w:rsidP="00622B67">
      <w:pPr>
        <w:pStyle w:val="PL"/>
      </w:pPr>
    </w:p>
    <w:p w14:paraId="523B5204" w14:textId="77777777" w:rsidR="00622B67" w:rsidRPr="00325D1F" w:rsidRDefault="00622B67" w:rsidP="00622B67">
      <w:pPr>
        <w:pStyle w:val="PL"/>
      </w:pPr>
      <w:r w:rsidRPr="00325D1F">
        <w:t xml:space="preserve">TDD-UL-DL-Pattern ::=               </w:t>
      </w:r>
      <w:r w:rsidRPr="00777603">
        <w:rPr>
          <w:color w:val="993366"/>
        </w:rPr>
        <w:t>SEQUENCE</w:t>
      </w:r>
      <w:r w:rsidRPr="00325D1F">
        <w:t xml:space="preserve"> {</w:t>
      </w:r>
    </w:p>
    <w:p w14:paraId="48C639FF" w14:textId="77777777" w:rsidR="00622B67" w:rsidRPr="00325D1F" w:rsidRDefault="00622B67" w:rsidP="00622B67">
      <w:pPr>
        <w:pStyle w:val="PL"/>
      </w:pPr>
      <w:r w:rsidRPr="00325D1F">
        <w:t xml:space="preserve">    dl-UL-TransmissionPeriodicity       </w:t>
      </w:r>
      <w:r w:rsidRPr="00777603">
        <w:rPr>
          <w:color w:val="993366"/>
        </w:rPr>
        <w:t>ENUMERATED</w:t>
      </w:r>
      <w:r w:rsidRPr="00325D1F">
        <w:t xml:space="preserve"> {ms0p5, ms0p625, ms1, ms1p25, ms2, ms2p5, ms5, ms10},</w:t>
      </w:r>
    </w:p>
    <w:p w14:paraId="77ABBD9B" w14:textId="77777777" w:rsidR="00622B67" w:rsidRPr="00325D1F" w:rsidRDefault="00622B67" w:rsidP="00622B67">
      <w:pPr>
        <w:pStyle w:val="PL"/>
      </w:pPr>
      <w:r w:rsidRPr="00325D1F">
        <w:t xml:space="preserve">    nrofDownlinkSlots                   </w:t>
      </w:r>
      <w:r w:rsidRPr="00777603">
        <w:rPr>
          <w:color w:val="993366"/>
        </w:rPr>
        <w:t>INTEGER</w:t>
      </w:r>
      <w:r w:rsidRPr="00325D1F">
        <w:t xml:space="preserve"> (0..maxNrofSlots),</w:t>
      </w:r>
    </w:p>
    <w:p w14:paraId="1295D893" w14:textId="77777777" w:rsidR="00622B67" w:rsidRPr="00325D1F" w:rsidRDefault="00622B67" w:rsidP="00622B67">
      <w:pPr>
        <w:pStyle w:val="PL"/>
      </w:pPr>
      <w:r w:rsidRPr="00325D1F">
        <w:t xml:space="preserve">    nrofDownlinkSymbols                 </w:t>
      </w:r>
      <w:r w:rsidRPr="00777603">
        <w:rPr>
          <w:color w:val="993366"/>
        </w:rPr>
        <w:t>INTEGER</w:t>
      </w:r>
      <w:r w:rsidRPr="00325D1F">
        <w:t xml:space="preserve"> (0..maxNrofSymbols-1),</w:t>
      </w:r>
    </w:p>
    <w:p w14:paraId="19A23D39" w14:textId="77777777" w:rsidR="00622B67" w:rsidRPr="00325D1F" w:rsidRDefault="00622B67" w:rsidP="00622B67">
      <w:pPr>
        <w:pStyle w:val="PL"/>
      </w:pPr>
      <w:r w:rsidRPr="00325D1F">
        <w:t xml:space="preserve">    nrofUplinkSlots                     </w:t>
      </w:r>
      <w:r w:rsidRPr="00777603">
        <w:rPr>
          <w:color w:val="993366"/>
        </w:rPr>
        <w:t>INTEGER</w:t>
      </w:r>
      <w:r w:rsidRPr="00325D1F">
        <w:t xml:space="preserve"> (0..maxNrofSlots),</w:t>
      </w:r>
    </w:p>
    <w:p w14:paraId="00136191" w14:textId="77777777" w:rsidR="00622B67" w:rsidRPr="00325D1F" w:rsidRDefault="00622B67" w:rsidP="00622B67">
      <w:pPr>
        <w:pStyle w:val="PL"/>
      </w:pPr>
      <w:r w:rsidRPr="00325D1F">
        <w:t xml:space="preserve">    nrofUplinkSymbols                   </w:t>
      </w:r>
      <w:r w:rsidRPr="00777603">
        <w:rPr>
          <w:color w:val="993366"/>
        </w:rPr>
        <w:t>INTEGER</w:t>
      </w:r>
      <w:r w:rsidRPr="00325D1F">
        <w:t xml:space="preserve"> (0..maxNrofSymbols-1),</w:t>
      </w:r>
    </w:p>
    <w:p w14:paraId="0292B173" w14:textId="77777777" w:rsidR="00622B67" w:rsidRPr="00325D1F" w:rsidRDefault="00622B67" w:rsidP="00622B67">
      <w:pPr>
        <w:pStyle w:val="PL"/>
      </w:pPr>
      <w:r w:rsidRPr="00325D1F">
        <w:t xml:space="preserve">    ...,</w:t>
      </w:r>
    </w:p>
    <w:p w14:paraId="50AE3DFA" w14:textId="77777777" w:rsidR="00622B67" w:rsidRPr="00325D1F" w:rsidRDefault="00622B67" w:rsidP="00622B67">
      <w:pPr>
        <w:pStyle w:val="PL"/>
      </w:pPr>
      <w:r w:rsidRPr="00325D1F">
        <w:t xml:space="preserve">    [[</w:t>
      </w:r>
    </w:p>
    <w:p w14:paraId="478C85F7" w14:textId="77777777" w:rsidR="00622B67" w:rsidRPr="005D6EB4" w:rsidRDefault="00622B67" w:rsidP="00622B67">
      <w:pPr>
        <w:pStyle w:val="PL"/>
        <w:rPr>
          <w:color w:val="808080"/>
        </w:rPr>
      </w:pPr>
      <w:r w:rsidRPr="00325D1F">
        <w:t xml:space="preserve">    dl-UL-TransmissionPeriodicity-v1530     </w:t>
      </w:r>
      <w:r w:rsidRPr="00777603">
        <w:rPr>
          <w:color w:val="993366"/>
        </w:rPr>
        <w:t>ENUMERATED</w:t>
      </w:r>
      <w:r w:rsidRPr="00325D1F">
        <w:t xml:space="preserve"> {ms3, ms4}                                               </w:t>
      </w:r>
      <w:r w:rsidRPr="00777603">
        <w:rPr>
          <w:color w:val="993366"/>
        </w:rPr>
        <w:t>OPTIONAL</w:t>
      </w:r>
      <w:r w:rsidRPr="00325D1F">
        <w:t xml:space="preserve"> </w:t>
      </w:r>
      <w:r w:rsidRPr="005D6EB4">
        <w:rPr>
          <w:color w:val="808080"/>
        </w:rPr>
        <w:t>-- Need R</w:t>
      </w:r>
    </w:p>
    <w:p w14:paraId="74FC3CCE" w14:textId="77777777" w:rsidR="00622B67" w:rsidRPr="00325D1F" w:rsidRDefault="00622B67" w:rsidP="00622B67">
      <w:pPr>
        <w:pStyle w:val="PL"/>
      </w:pPr>
      <w:r w:rsidRPr="00325D1F">
        <w:t xml:space="preserve">    ]]</w:t>
      </w:r>
    </w:p>
    <w:p w14:paraId="0BB59024" w14:textId="77777777" w:rsidR="00622B67" w:rsidRPr="00325D1F" w:rsidRDefault="00622B67" w:rsidP="00622B67">
      <w:pPr>
        <w:pStyle w:val="PL"/>
      </w:pPr>
      <w:r w:rsidRPr="00325D1F">
        <w:t>}</w:t>
      </w:r>
    </w:p>
    <w:p w14:paraId="4F677EBB" w14:textId="77777777" w:rsidR="00622B67" w:rsidRPr="00325D1F" w:rsidRDefault="00622B67" w:rsidP="00622B67">
      <w:pPr>
        <w:pStyle w:val="PL"/>
      </w:pPr>
    </w:p>
    <w:p w14:paraId="5075BAFA" w14:textId="77777777" w:rsidR="00622B67" w:rsidRPr="005D6EB4" w:rsidRDefault="00622B67" w:rsidP="00622B67">
      <w:pPr>
        <w:pStyle w:val="PL"/>
        <w:rPr>
          <w:color w:val="808080"/>
        </w:rPr>
      </w:pPr>
      <w:r w:rsidRPr="005D6EB4">
        <w:rPr>
          <w:color w:val="808080"/>
        </w:rPr>
        <w:t>-- TAG-TDD-UL-DL-CONFIGCOMMON-STOP</w:t>
      </w:r>
    </w:p>
    <w:p w14:paraId="4F92EA00" w14:textId="77777777" w:rsidR="00622B67" w:rsidRPr="005D6EB4" w:rsidRDefault="00622B67" w:rsidP="00622B67">
      <w:pPr>
        <w:pStyle w:val="PL"/>
        <w:rPr>
          <w:color w:val="808080"/>
        </w:rPr>
      </w:pPr>
      <w:r w:rsidRPr="005D6EB4">
        <w:rPr>
          <w:color w:val="808080"/>
        </w:rPr>
        <w:t>-- ASN1STOP</w:t>
      </w:r>
    </w:p>
    <w:p w14:paraId="5227F264" w14:textId="11B2B4F0" w:rsidR="00622B67" w:rsidRPr="00622B67" w:rsidRDefault="00622B67" w:rsidP="00622B67">
      <w:pPr>
        <w:rPr>
          <w:rFonts w:eastAsiaTheme="minorEastAsia"/>
          <w:lang w:eastAsia="zh-CN"/>
        </w:rPr>
      </w:pPr>
      <w:r>
        <w:rPr>
          <w:rFonts w:eastAsiaTheme="minorEastAsia"/>
          <w:lang w:eastAsia="zh-CN"/>
        </w:rPr>
        <w:t>w</w:t>
      </w:r>
      <w:r>
        <w:rPr>
          <w:rFonts w:eastAsiaTheme="minorEastAsia" w:hint="eastAsia"/>
          <w:lang w:eastAsia="zh-CN"/>
        </w:rPr>
        <w:t>here</w:t>
      </w:r>
      <w:r>
        <w:rPr>
          <w:rFonts w:eastAsiaTheme="minorEastAsia"/>
          <w:lang w:eastAsia="zh-CN"/>
        </w:rPr>
        <w:t>:</w:t>
      </w:r>
    </w:p>
    <w:p w14:paraId="2AE3E639" w14:textId="77777777" w:rsidR="00C34022" w:rsidRPr="00AB1A0A" w:rsidRDefault="00C34022" w:rsidP="00C34022">
      <w:pPr>
        <w:pStyle w:val="PL"/>
      </w:pPr>
    </w:p>
    <w:p w14:paraId="31A45FBA" w14:textId="77777777" w:rsidR="00C34022" w:rsidRPr="00645E3C" w:rsidRDefault="00C34022" w:rsidP="00C34022">
      <w:pPr>
        <w:pStyle w:val="PL"/>
        <w:rPr>
          <w:color w:val="808080"/>
        </w:rPr>
      </w:pPr>
      <w:r w:rsidRPr="00645E3C">
        <w:t xml:space="preserve">maxNrofSlots                            </w:t>
      </w:r>
      <w:r w:rsidRPr="00645E3C">
        <w:rPr>
          <w:color w:val="993366"/>
        </w:rPr>
        <w:t>INTEGER</w:t>
      </w:r>
      <w:r w:rsidRPr="00645E3C">
        <w:t xml:space="preserve"> ::= 320     </w:t>
      </w:r>
      <w:r w:rsidRPr="00645E3C">
        <w:rPr>
          <w:color w:val="808080"/>
        </w:rPr>
        <w:t>-- Maximum number of slots in a 10 ms period</w:t>
      </w:r>
    </w:p>
    <w:p w14:paraId="09F9208A" w14:textId="77777777" w:rsidR="00C34022" w:rsidRDefault="00C34022" w:rsidP="00C34022">
      <w:pPr>
        <w:pStyle w:val="PL"/>
        <w:rPr>
          <w:color w:val="808080"/>
        </w:rPr>
      </w:pPr>
      <w:r w:rsidRPr="00645E3C">
        <w:t xml:space="preserve">maxNrofSymbols-1                        </w:t>
      </w:r>
      <w:r w:rsidRPr="00645E3C">
        <w:rPr>
          <w:color w:val="993366"/>
        </w:rPr>
        <w:t>INTEGER</w:t>
      </w:r>
      <w:r w:rsidRPr="00645E3C">
        <w:t xml:space="preserve"> ::= 13      </w:t>
      </w:r>
      <w:r w:rsidRPr="00645E3C">
        <w:rPr>
          <w:color w:val="808080"/>
        </w:rPr>
        <w:t>-- Maximum index identifying a symbol within a slot (14 symbols, indexed from 0..13)</w:t>
      </w:r>
    </w:p>
    <w:p w14:paraId="356209ED" w14:textId="77777777" w:rsidR="00C34022" w:rsidRPr="00645E3C" w:rsidRDefault="00C34022" w:rsidP="00C34022">
      <w:pPr>
        <w:pStyle w:val="PL"/>
      </w:pPr>
      <w:r w:rsidRPr="00645E3C">
        <w:t xml:space="preserve">SubcarrierSpacing ::=               </w:t>
      </w:r>
      <w:r w:rsidRPr="00645E3C">
        <w:rPr>
          <w:color w:val="993366"/>
        </w:rPr>
        <w:t>ENUMERATED</w:t>
      </w:r>
      <w:r w:rsidRPr="00645E3C">
        <w:t xml:space="preserve"> {kHz15, kHz30, kHz60, kHz120, kHz240, spare3, spare2, spare1}</w:t>
      </w:r>
    </w:p>
    <w:p w14:paraId="0D23A0FE" w14:textId="77777777" w:rsidR="00C34022" w:rsidRPr="00645E3C" w:rsidRDefault="00C34022" w:rsidP="00C34022">
      <w:pPr>
        <w:pStyle w:val="PL"/>
      </w:pPr>
    </w:p>
    <w:p w14:paraId="2F6C9939" w14:textId="77777777" w:rsidR="00005FA5" w:rsidRDefault="00005FA5" w:rsidP="00C320FC">
      <w:pPr>
        <w:pStyle w:val="a0"/>
        <w:rPr>
          <w:rFonts w:eastAsia="宋体"/>
          <w:lang w:val="en-GB" w:eastAsia="zh-CN"/>
        </w:rPr>
      </w:pPr>
    </w:p>
    <w:p w14:paraId="0403EA28" w14:textId="5811B811" w:rsidR="00C34022" w:rsidRDefault="00C34022" w:rsidP="00C320FC">
      <w:pPr>
        <w:pStyle w:val="a0"/>
        <w:rPr>
          <w:rFonts w:eastAsia="宋体"/>
          <w:lang w:val="en-GB" w:eastAsia="zh-CN"/>
        </w:rPr>
      </w:pPr>
      <w:r>
        <w:rPr>
          <w:rFonts w:eastAsia="宋体"/>
          <w:lang w:val="en-GB" w:eastAsia="zh-CN"/>
        </w:rPr>
        <w:t xml:space="preserve">The number of bits for per information elements are: </w:t>
      </w:r>
    </w:p>
    <w:p w14:paraId="6888A83A" w14:textId="7AD19EF1" w:rsidR="00C34022" w:rsidRDefault="00C34022" w:rsidP="00C320FC">
      <w:pPr>
        <w:pStyle w:val="a0"/>
      </w:pPr>
      <w:proofErr w:type="spellStart"/>
      <w:r w:rsidRPr="00645E3C">
        <w:t>SubcarrierSpacing</w:t>
      </w:r>
      <w:proofErr w:type="spellEnd"/>
      <w:r>
        <w:t>: 3 bits</w:t>
      </w:r>
    </w:p>
    <w:p w14:paraId="56CB80C1" w14:textId="7EB51CFD" w:rsidR="00C34022" w:rsidRDefault="00C34022" w:rsidP="00C320FC">
      <w:pPr>
        <w:pStyle w:val="a0"/>
      </w:pPr>
      <w:r w:rsidRPr="00645E3C">
        <w:t>dl-UL-</w:t>
      </w:r>
      <w:proofErr w:type="spellStart"/>
      <w:r w:rsidRPr="00645E3C">
        <w:t>TransmissionPeriodicity</w:t>
      </w:r>
      <w:proofErr w:type="spellEnd"/>
      <w:r>
        <w:t>: 3 bits</w:t>
      </w:r>
    </w:p>
    <w:p w14:paraId="674525A6" w14:textId="588D28EE" w:rsidR="00C34022" w:rsidRDefault="00C34022" w:rsidP="00C320FC">
      <w:pPr>
        <w:pStyle w:val="a0"/>
      </w:pPr>
      <w:proofErr w:type="spellStart"/>
      <w:r w:rsidRPr="00645E3C">
        <w:t>nrofDownlinkSlots</w:t>
      </w:r>
      <w:proofErr w:type="spellEnd"/>
      <w:r>
        <w:t>: 9 bits</w:t>
      </w:r>
    </w:p>
    <w:p w14:paraId="3A682241" w14:textId="08BBB906" w:rsidR="00C34022" w:rsidRDefault="00C34022" w:rsidP="00C320FC">
      <w:pPr>
        <w:pStyle w:val="a0"/>
      </w:pPr>
      <w:proofErr w:type="spellStart"/>
      <w:r w:rsidRPr="00645E3C">
        <w:t>nrofDownlinkSymbols</w:t>
      </w:r>
      <w:proofErr w:type="spellEnd"/>
      <w:r>
        <w:t>: 4 bits</w:t>
      </w:r>
    </w:p>
    <w:p w14:paraId="24B5DD32" w14:textId="2E356D12" w:rsidR="00C34022" w:rsidRDefault="00C34022" w:rsidP="00C320FC">
      <w:pPr>
        <w:pStyle w:val="a0"/>
      </w:pPr>
      <w:proofErr w:type="spellStart"/>
      <w:r w:rsidRPr="00645E3C">
        <w:t>nrofUplinkSlots</w:t>
      </w:r>
      <w:proofErr w:type="spellEnd"/>
      <w:r>
        <w:t>: 9 bits</w:t>
      </w:r>
    </w:p>
    <w:p w14:paraId="52A6059C" w14:textId="493434A9" w:rsidR="00C34022" w:rsidRDefault="00C34022" w:rsidP="00C320FC">
      <w:pPr>
        <w:pStyle w:val="a0"/>
      </w:pPr>
      <w:proofErr w:type="spellStart"/>
      <w:r w:rsidRPr="00645E3C">
        <w:t>nrofUplinkSymbols</w:t>
      </w:r>
      <w:proofErr w:type="spellEnd"/>
      <w:r>
        <w:t>: 4 bits</w:t>
      </w:r>
    </w:p>
    <w:p w14:paraId="5F3FD28E" w14:textId="77777777" w:rsidR="001E6F53" w:rsidRDefault="001E6F53" w:rsidP="00C320FC">
      <w:pPr>
        <w:pStyle w:val="a0"/>
      </w:pPr>
    </w:p>
    <w:p w14:paraId="2658D192" w14:textId="2D8A0237" w:rsidR="009034D0" w:rsidRDefault="00C34022" w:rsidP="009034D0">
      <w:pPr>
        <w:pStyle w:val="a0"/>
        <w:rPr>
          <w:rFonts w:eastAsiaTheme="minorEastAsia"/>
          <w:lang w:eastAsia="zh-CN"/>
        </w:rPr>
      </w:pPr>
      <w:r>
        <w:t>If the network configure</w:t>
      </w:r>
      <w:r w:rsidR="00AF0EC6">
        <w:t>s</w:t>
      </w:r>
      <w:r>
        <w:t xml:space="preserve"> pattern 1 and pattern 2 simultaneous</w:t>
      </w:r>
      <w:r w:rsidR="00AF0EC6">
        <w:t>ly</w:t>
      </w:r>
      <w:r>
        <w:t xml:space="preserve">, the total number of bits for cell-specific slot format configuration is 63 bits, which is too large to be carried in PSBCH. </w:t>
      </w:r>
      <w:r w:rsidR="009034D0">
        <w:rPr>
          <w:rFonts w:eastAsiaTheme="minorEastAsia"/>
          <w:lang w:eastAsia="zh-CN"/>
        </w:rPr>
        <w:t>C</w:t>
      </w:r>
      <w:r w:rsidR="009034D0">
        <w:rPr>
          <w:rFonts w:eastAsiaTheme="minorEastAsia" w:hint="eastAsia"/>
          <w:lang w:eastAsia="zh-CN"/>
        </w:rPr>
        <w:t xml:space="preserve">onsidering only </w:t>
      </w:r>
      <w:r w:rsidR="009034D0">
        <w:rPr>
          <w:rFonts w:eastAsiaTheme="minorEastAsia"/>
          <w:lang w:eastAsia="zh-CN"/>
        </w:rPr>
        <w:t>12 bits used for TDD configuration indication, the cell-specific slot formation should be simplified to reduce the required number of bits for indication.</w:t>
      </w:r>
    </w:p>
    <w:p w14:paraId="35F95365" w14:textId="4E2675AE" w:rsidR="009034D0" w:rsidRDefault="00B170D3" w:rsidP="00C320FC">
      <w:pPr>
        <w:pStyle w:val="a0"/>
        <w:rPr>
          <w:rFonts w:eastAsiaTheme="minorEastAsia"/>
          <w:lang w:eastAsia="zh-CN"/>
        </w:rPr>
      </w:pPr>
      <w:r>
        <w:rPr>
          <w:rFonts w:eastAsiaTheme="minorEastAsia"/>
          <w:lang w:eastAsia="zh-CN"/>
        </w:rPr>
        <w:t>It was agreed that SL transmission can occur in UL resources</w:t>
      </w:r>
      <w:r w:rsidR="00AF0EC6">
        <w:rPr>
          <w:rFonts w:eastAsiaTheme="minorEastAsia"/>
          <w:lang w:eastAsia="zh-CN"/>
        </w:rPr>
        <w:t xml:space="preserve"> [1]</w:t>
      </w:r>
      <w:r>
        <w:rPr>
          <w:rFonts w:eastAsiaTheme="minorEastAsia"/>
          <w:lang w:eastAsia="zh-CN"/>
        </w:rPr>
        <w:t>.</w:t>
      </w:r>
    </w:p>
    <w:p w14:paraId="7851966A" w14:textId="77777777" w:rsidR="00B170D3" w:rsidRPr="00AF0EC6" w:rsidRDefault="00B170D3" w:rsidP="00B170D3">
      <w:pPr>
        <w:pStyle w:val="a0"/>
        <w:rPr>
          <w:rFonts w:eastAsiaTheme="minorEastAsia"/>
          <w:i/>
          <w:lang w:val="en-GB" w:eastAsia="zh-CN"/>
        </w:rPr>
      </w:pPr>
      <w:r w:rsidRPr="00AF0EC6">
        <w:rPr>
          <w:rFonts w:eastAsiaTheme="minorEastAsia"/>
          <w:i/>
          <w:highlight w:val="green"/>
          <w:lang w:val="en-GB" w:eastAsia="zh-CN"/>
        </w:rPr>
        <w:t>Agreements</w:t>
      </w:r>
      <w:r w:rsidRPr="00AF0EC6">
        <w:rPr>
          <w:rFonts w:eastAsiaTheme="minorEastAsia"/>
          <w:i/>
          <w:lang w:val="en-GB" w:eastAsia="zh-CN"/>
        </w:rPr>
        <w:t>:</w:t>
      </w:r>
    </w:p>
    <w:p w14:paraId="05DF0964" w14:textId="6D044F53" w:rsidR="00B170D3" w:rsidRPr="00AF0EC6" w:rsidRDefault="00B170D3" w:rsidP="00B170D3">
      <w:pPr>
        <w:pStyle w:val="a0"/>
        <w:rPr>
          <w:rFonts w:eastAsiaTheme="minorEastAsia"/>
          <w:i/>
          <w:lang w:val="en-GB" w:eastAsia="zh-CN"/>
        </w:rPr>
      </w:pPr>
      <w:r w:rsidRPr="00AF0EC6">
        <w:rPr>
          <w:rFonts w:eastAsiaTheme="minorEastAsia" w:hint="eastAsia"/>
          <w:i/>
          <w:lang w:val="en-GB" w:eastAsia="zh-CN"/>
        </w:rPr>
        <w:t>•</w:t>
      </w:r>
      <w:r w:rsidRPr="00AF0EC6">
        <w:rPr>
          <w:rFonts w:eastAsiaTheme="minorEastAsia"/>
          <w:i/>
          <w:lang w:val="en-GB" w:eastAsia="zh-CN"/>
        </w:rPr>
        <w:tab/>
        <w:t xml:space="preserve">NR supports SL transmissions at least in cell-specific UL resources in </w:t>
      </w:r>
      <w:proofErr w:type="spellStart"/>
      <w:r w:rsidRPr="00AF0EC6">
        <w:rPr>
          <w:rFonts w:eastAsiaTheme="minorEastAsia"/>
          <w:i/>
          <w:lang w:val="en-GB" w:eastAsia="zh-CN"/>
        </w:rPr>
        <w:t>Uu</w:t>
      </w:r>
      <w:proofErr w:type="spellEnd"/>
      <w:r w:rsidRPr="00AF0EC6">
        <w:rPr>
          <w:rFonts w:eastAsiaTheme="minorEastAsia"/>
          <w:i/>
          <w:lang w:val="en-GB" w:eastAsia="zh-CN"/>
        </w:rPr>
        <w:t>.</w:t>
      </w:r>
    </w:p>
    <w:p w14:paraId="77BAB83F" w14:textId="312B6666" w:rsidR="009034D0" w:rsidRDefault="00AF0EC6" w:rsidP="00C320FC">
      <w:pPr>
        <w:pStyle w:val="a0"/>
      </w:pPr>
      <w:r>
        <w:rPr>
          <w:rFonts w:eastAsiaTheme="minorEastAsia"/>
          <w:lang w:val="en-GB" w:eastAsia="zh-CN"/>
        </w:rPr>
        <w:t>Only UL resources indicated in PSBCH is enough. Furthermore, t</w:t>
      </w:r>
      <w:r w:rsidR="005B39A2">
        <w:rPr>
          <w:rFonts w:eastAsiaTheme="minorEastAsia"/>
          <w:lang w:eastAsia="zh-CN"/>
        </w:rPr>
        <w:t>here</w:t>
      </w:r>
      <w:r w:rsidR="005B39A2">
        <w:rPr>
          <w:rFonts w:eastAsiaTheme="minorEastAsia" w:hint="eastAsia"/>
          <w:lang w:eastAsia="zh-CN"/>
        </w:rPr>
        <w:t xml:space="preserve"> </w:t>
      </w:r>
      <w:r w:rsidR="005B39A2">
        <w:rPr>
          <w:rFonts w:eastAsiaTheme="minorEastAsia"/>
          <w:lang w:eastAsia="zh-CN"/>
        </w:rPr>
        <w:t xml:space="preserve">is no </w:t>
      </w:r>
      <w:r>
        <w:rPr>
          <w:rFonts w:eastAsiaTheme="minorEastAsia"/>
          <w:lang w:eastAsia="zh-CN"/>
        </w:rPr>
        <w:t>necessary</w:t>
      </w:r>
      <w:r w:rsidR="005B39A2">
        <w:rPr>
          <w:rFonts w:eastAsiaTheme="minorEastAsia"/>
          <w:lang w:eastAsia="zh-CN"/>
        </w:rPr>
        <w:t xml:space="preserve"> to indicate the </w:t>
      </w:r>
      <w:r>
        <w:rPr>
          <w:rFonts w:eastAsiaTheme="minorEastAsia"/>
          <w:lang w:eastAsia="zh-CN"/>
        </w:rPr>
        <w:t>parameter</w:t>
      </w:r>
      <w:r w:rsidR="005B39A2">
        <w:rPr>
          <w:rFonts w:eastAsiaTheme="minorEastAsia"/>
          <w:lang w:eastAsia="zh-CN"/>
        </w:rPr>
        <w:t xml:space="preserve"> </w:t>
      </w:r>
      <w:proofErr w:type="spellStart"/>
      <w:r w:rsidR="005B39A2" w:rsidRPr="00645E3C">
        <w:t>nrofUplinkSymbols</w:t>
      </w:r>
      <w:proofErr w:type="spellEnd"/>
      <w:r>
        <w:t xml:space="preserve"> in PSBCH to reduce the payload of PSBCH. I</w:t>
      </w:r>
      <w:r w:rsidR="005B39A2">
        <w:rPr>
          <w:rFonts w:eastAsiaTheme="minorEastAsia"/>
          <w:lang w:eastAsia="zh-CN"/>
        </w:rPr>
        <w:t xml:space="preserve">ndication of </w:t>
      </w:r>
      <w:proofErr w:type="spellStart"/>
      <w:r w:rsidR="005B39A2" w:rsidRPr="00645E3C">
        <w:t>nrofUplinkSlots</w:t>
      </w:r>
      <w:proofErr w:type="spellEnd"/>
      <w:r w:rsidR="005B39A2">
        <w:t xml:space="preserve"> is enough for out of coverage UE to know which resource can be used. </w:t>
      </w:r>
    </w:p>
    <w:p w14:paraId="25F15A47" w14:textId="1F704BBB" w:rsidR="005B39A2" w:rsidRDefault="00AF0EC6" w:rsidP="00F23B03">
      <w:pPr>
        <w:pStyle w:val="a0"/>
      </w:pPr>
      <w:r>
        <w:t>T</w:t>
      </w:r>
      <w:r w:rsidR="005B39A2">
        <w:t xml:space="preserve">he </w:t>
      </w:r>
      <w:proofErr w:type="spellStart"/>
      <w:r w:rsidR="005B39A2" w:rsidRPr="00645E3C">
        <w:t>nrofUplinkSlots</w:t>
      </w:r>
      <w:proofErr w:type="spellEnd"/>
      <w:r w:rsidR="005B39A2">
        <w:t xml:space="preserve"> is based on the </w:t>
      </w:r>
      <w:proofErr w:type="spellStart"/>
      <w:r w:rsidR="005B39A2" w:rsidRPr="00AB1A0A">
        <w:t>refe</w:t>
      </w:r>
      <w:r w:rsidR="005B39A2">
        <w:t>renceSubcarrierSpacing</w:t>
      </w:r>
      <w:proofErr w:type="spellEnd"/>
      <w:r w:rsidR="005B39A2">
        <w:t xml:space="preserve">, which is used to determine the time boundary of UL slots. To reduce the payload size, 15kHz can be used for the </w:t>
      </w:r>
      <w:proofErr w:type="spellStart"/>
      <w:r w:rsidR="005B39A2" w:rsidRPr="00AB1A0A">
        <w:t>refe</w:t>
      </w:r>
      <w:r w:rsidR="005B39A2">
        <w:t>renceSubcarrierSpacing</w:t>
      </w:r>
      <w:proofErr w:type="spellEnd"/>
      <w:r w:rsidR="005B39A2">
        <w:t xml:space="preserve">. In that case, the </w:t>
      </w:r>
      <w:proofErr w:type="spellStart"/>
      <w:r w:rsidR="005B39A2" w:rsidRPr="00645E3C">
        <w:t>nrofUplinkSlots</w:t>
      </w:r>
      <w:proofErr w:type="spellEnd"/>
      <w:r w:rsidR="005B39A2">
        <w:t xml:space="preserve"> can be up to 20, which requires only 5 bits. </w:t>
      </w:r>
      <w:r w:rsidR="00F23B03">
        <w:t xml:space="preserve">If the parameter </w:t>
      </w:r>
      <w:proofErr w:type="spellStart"/>
      <w:r w:rsidR="00F23B03" w:rsidRPr="00AB1A0A">
        <w:t>refe</w:t>
      </w:r>
      <w:r w:rsidR="00F23B03">
        <w:t>renceSubcarrierSpacing</w:t>
      </w:r>
      <w:proofErr w:type="spellEnd"/>
      <w:r w:rsidR="00F23B03">
        <w:t xml:space="preserve"> configured by </w:t>
      </w:r>
      <w:proofErr w:type="spellStart"/>
      <w:r w:rsidR="00F23B03">
        <w:t>gNB</w:t>
      </w:r>
      <w:proofErr w:type="spellEnd"/>
      <w:r w:rsidR="00F23B03">
        <w:t xml:space="preserve"> is not 15kHz, the transformation of the number of UL slots is needed. For example, if the </w:t>
      </w:r>
      <w:proofErr w:type="spellStart"/>
      <w:r w:rsidR="00F23B03" w:rsidRPr="00AB1A0A">
        <w:t>refe</w:t>
      </w:r>
      <w:r w:rsidR="00F23B03">
        <w:t>renceSubcarrierSpacing</w:t>
      </w:r>
      <w:proofErr w:type="spellEnd"/>
      <w:r w:rsidR="00F23B03">
        <w:t xml:space="preserve"> is configured as 30kHz, and </w:t>
      </w:r>
      <w:proofErr w:type="spellStart"/>
      <w:r w:rsidR="00F23B03" w:rsidRPr="00645E3C">
        <w:t>nrofUplinkSymbols</w:t>
      </w:r>
      <w:proofErr w:type="spellEnd"/>
      <w:r w:rsidR="00F23B03">
        <w:t xml:space="preserve"> is set to 7. The number of UL slots that is indicated in PSBCH should be </w:t>
      </w:r>
      <w:proofErr w:type="gramStart"/>
      <w:r w:rsidR="00F23B03">
        <w:t>floor(</w:t>
      </w:r>
      <w:proofErr w:type="gramEnd"/>
      <w:r w:rsidR="00F23B03">
        <w:t xml:space="preserve">7/2)=3 assuming that 15kHz SCS is used to determine the time boundary in PSBCH. </w:t>
      </w:r>
    </w:p>
    <w:p w14:paraId="0E944894" w14:textId="77777777" w:rsidR="005035E9" w:rsidRDefault="00000F3E" w:rsidP="00000F3E">
      <w:pPr>
        <w:pStyle w:val="a0"/>
      </w:pPr>
      <w:r>
        <w:t xml:space="preserve">If both pattern 1 and pattern 2 are configured by </w:t>
      </w:r>
      <w:proofErr w:type="spellStart"/>
      <w:r>
        <w:t>gNB</w:t>
      </w:r>
      <w:proofErr w:type="spellEnd"/>
      <w:r>
        <w:t xml:space="preserve">, and </w:t>
      </w:r>
      <w:proofErr w:type="spellStart"/>
      <w:r w:rsidRPr="00645E3C">
        <w:t>nrofUplinkSlots</w:t>
      </w:r>
      <w:proofErr w:type="spellEnd"/>
      <w:r>
        <w:rPr>
          <w:rFonts w:eastAsiaTheme="minorEastAsia" w:hint="eastAsia"/>
          <w:lang w:eastAsia="zh-CN"/>
        </w:rPr>
        <w:t xml:space="preserve"> in both pattern 1 and pattern 2 are indicated in PSBCH, that will exceed 12 bits, since the p</w:t>
      </w:r>
      <w:r>
        <w:rPr>
          <w:rFonts w:eastAsiaTheme="minorEastAsia"/>
          <w:lang w:eastAsia="zh-CN"/>
        </w:rPr>
        <w:t xml:space="preserve">arameter </w:t>
      </w:r>
      <w:r w:rsidRPr="00AB1A0A">
        <w:t>dl-UL-</w:t>
      </w:r>
      <w:proofErr w:type="spellStart"/>
      <w:r w:rsidRPr="00AB1A0A">
        <w:t>TransmissionPeriodicity</w:t>
      </w:r>
      <w:proofErr w:type="spellEnd"/>
      <w:r>
        <w:t xml:space="preserve"> (3bits in each pattern) should also be indicated in PSBCH. One possibility is to indicate a combined periodicity of both pattern 1 and pattern 2, and only the </w:t>
      </w:r>
      <w:proofErr w:type="spellStart"/>
      <w:r w:rsidRPr="00645E3C">
        <w:t>nrofUplinkSlots</w:t>
      </w:r>
      <w:proofErr w:type="spellEnd"/>
      <w:r>
        <w:t xml:space="preserve"> in pattern 2</w:t>
      </w:r>
      <w:r w:rsidR="005035E9">
        <w:t xml:space="preserve"> (or pattern 1)</w:t>
      </w:r>
      <w:r>
        <w:t xml:space="preserve"> is indicated in PSBCH. </w:t>
      </w:r>
    </w:p>
    <w:p w14:paraId="1E7ACD7B" w14:textId="5C72F077" w:rsidR="005035E9" w:rsidRDefault="005035E9" w:rsidP="00000F3E">
      <w:pPr>
        <w:pStyle w:val="a0"/>
        <w:rPr>
          <w:rFonts w:eastAsiaTheme="minorEastAsia"/>
          <w:lang w:eastAsia="zh-CN"/>
        </w:rPr>
      </w:pPr>
      <w:r>
        <w:t xml:space="preserve">A combined periodicity of both pattern 1 and pattern 2 should also be indicated in PSBCH so that the OOC UE can know the periodicity of the cell-specific UL-DL pattern. Considering the default 15kHz SCS is assumed for PSBCH indication, the </w:t>
      </w:r>
      <w:r w:rsidRPr="00AB1A0A">
        <w:t>dl-UL-</w:t>
      </w:r>
      <w:proofErr w:type="spellStart"/>
      <w:r w:rsidRPr="00AB1A0A">
        <w:t>TransmissionPeriodicity</w:t>
      </w:r>
      <w:proofErr w:type="spellEnd"/>
      <w:r>
        <w:rPr>
          <w:rFonts w:eastAsiaTheme="minorEastAsia" w:hint="eastAsia"/>
          <w:lang w:eastAsia="zh-CN"/>
        </w:rPr>
        <w:t xml:space="preserve"> in both pattern1 and pattern 2 should be only </w:t>
      </w:r>
      <w:r>
        <w:rPr>
          <w:rFonts w:eastAsiaTheme="minorEastAsia"/>
          <w:lang w:eastAsia="zh-CN"/>
        </w:rPr>
        <w:t xml:space="preserve">limited </w:t>
      </w:r>
      <w:r>
        <w:rPr>
          <w:rFonts w:eastAsiaTheme="minorEastAsia" w:hint="eastAsia"/>
          <w:lang w:eastAsia="zh-CN"/>
        </w:rPr>
        <w:t xml:space="preserve">within </w:t>
      </w:r>
      <w:r>
        <w:rPr>
          <w:rFonts w:eastAsiaTheme="minorEastAsia" w:hint="eastAsia"/>
          <w:lang w:eastAsia="zh-CN"/>
        </w:rPr>
        <w:lastRenderedPageBreak/>
        <w:t xml:space="preserve">the </w:t>
      </w:r>
      <w:r>
        <w:rPr>
          <w:rFonts w:eastAsiaTheme="minorEastAsia"/>
          <w:lang w:eastAsia="zh-CN"/>
        </w:rPr>
        <w:t>value set {1, 2, 5, 10}</w:t>
      </w:r>
      <w:proofErr w:type="spellStart"/>
      <w:r>
        <w:rPr>
          <w:rFonts w:eastAsiaTheme="minorEastAsia"/>
          <w:lang w:eastAsia="zh-CN"/>
        </w:rPr>
        <w:t>ms</w:t>
      </w:r>
      <w:proofErr w:type="spellEnd"/>
      <w:r w:rsidR="00ED582F">
        <w:rPr>
          <w:rFonts w:eastAsiaTheme="minorEastAsia"/>
          <w:lang w:eastAsia="zh-CN"/>
        </w:rPr>
        <w:t xml:space="preserve"> corresponding to integer times of one slots</w:t>
      </w:r>
      <w:r>
        <w:rPr>
          <w:rFonts w:eastAsiaTheme="minorEastAsia"/>
          <w:lang w:eastAsia="zh-CN"/>
        </w:rPr>
        <w:t>. Therefore, the combined periodicity should be within the set {1,2,3,4,5,6,7,10,11,12,15,20}</w:t>
      </w:r>
      <w:proofErr w:type="spellStart"/>
      <w:r>
        <w:rPr>
          <w:rFonts w:eastAsiaTheme="minorEastAsia"/>
          <w:lang w:eastAsia="zh-CN"/>
        </w:rPr>
        <w:t>ms</w:t>
      </w:r>
      <w:proofErr w:type="spellEnd"/>
      <w:r>
        <w:rPr>
          <w:rFonts w:eastAsiaTheme="minorEastAsia"/>
          <w:lang w:eastAsia="zh-CN"/>
        </w:rPr>
        <w:t xml:space="preserve"> considering all combinations of </w:t>
      </w:r>
      <w:r w:rsidRPr="00AB1A0A">
        <w:t>dl-UL-</w:t>
      </w:r>
      <w:proofErr w:type="spellStart"/>
      <w:r w:rsidRPr="00AB1A0A">
        <w:t>TransmissionPeriodicity</w:t>
      </w:r>
      <w:proofErr w:type="spellEnd"/>
      <w:r>
        <w:rPr>
          <w:rFonts w:eastAsiaTheme="minorEastAsia" w:hint="eastAsia"/>
          <w:lang w:eastAsia="zh-CN"/>
        </w:rPr>
        <w:t xml:space="preserve"> in pattern 1 and pattern 2. </w:t>
      </w:r>
      <w:r w:rsidR="00265E68">
        <w:rPr>
          <w:rFonts w:eastAsiaTheme="minorEastAsia"/>
          <w:lang w:eastAsia="zh-CN"/>
        </w:rPr>
        <w:t>4</w:t>
      </w:r>
      <w:r w:rsidR="00657232">
        <w:rPr>
          <w:rFonts w:eastAsiaTheme="minorEastAsia"/>
          <w:lang w:eastAsia="zh-CN"/>
        </w:rPr>
        <w:t xml:space="preserve"> bits are needed to indicate the combined periodicity.</w:t>
      </w:r>
    </w:p>
    <w:p w14:paraId="302A0B84" w14:textId="77777777" w:rsidR="00657232" w:rsidRDefault="00657232" w:rsidP="00000F3E">
      <w:pPr>
        <w:pStyle w:val="a0"/>
        <w:rPr>
          <w:rFonts w:eastAsiaTheme="minorEastAsia"/>
          <w:lang w:eastAsia="zh-CN"/>
        </w:rPr>
      </w:pPr>
    </w:p>
    <w:p w14:paraId="66A154DE" w14:textId="0140654C" w:rsidR="009034D0" w:rsidRDefault="00000F3E" w:rsidP="00000F3E">
      <w:pPr>
        <w:pStyle w:val="a0"/>
      </w:pPr>
      <w:r>
        <w:t xml:space="preserve">Then the </w:t>
      </w:r>
      <w:r w:rsidR="00AF0EC6">
        <w:t>parameters to be indicated in PSBCH and the corresponding number of bits of each parameter are</w:t>
      </w:r>
      <w:r w:rsidR="00B2021E">
        <w:t xml:space="preserve"> as follows.</w:t>
      </w:r>
    </w:p>
    <w:p w14:paraId="1A478FA9" w14:textId="29C3D349" w:rsidR="00000F3E" w:rsidRPr="00000F3E" w:rsidRDefault="00000F3E" w:rsidP="00000F3E">
      <w:pPr>
        <w:pStyle w:val="a0"/>
        <w:numPr>
          <w:ilvl w:val="0"/>
          <w:numId w:val="25"/>
        </w:numPr>
        <w:rPr>
          <w:rFonts w:eastAsiaTheme="minorEastAsia"/>
          <w:lang w:eastAsia="zh-CN"/>
        </w:rPr>
      </w:pPr>
      <w:proofErr w:type="spellStart"/>
      <w:r w:rsidRPr="00645E3C">
        <w:t>nrofUplinkSlots</w:t>
      </w:r>
      <w:r w:rsidR="0023766B">
        <w:t>_SL</w:t>
      </w:r>
      <w:proofErr w:type="spellEnd"/>
      <w:r>
        <w:t>: 5 bits</w:t>
      </w:r>
      <w:r w:rsidR="00052CCF">
        <w:t>, the possible value is [0, 19]</w:t>
      </w:r>
      <w:r w:rsidR="00265E68">
        <w:t xml:space="preserve"> assuming 15kHz SCS</w:t>
      </w:r>
      <w:r w:rsidR="00052CCF">
        <w:t>;</w:t>
      </w:r>
    </w:p>
    <w:p w14:paraId="1E63F128" w14:textId="442DE512" w:rsidR="00000F3E" w:rsidRPr="0023766B" w:rsidRDefault="00000F3E" w:rsidP="00000F3E">
      <w:pPr>
        <w:pStyle w:val="a0"/>
        <w:numPr>
          <w:ilvl w:val="1"/>
          <w:numId w:val="25"/>
        </w:numPr>
        <w:rPr>
          <w:rFonts w:eastAsiaTheme="minorEastAsia"/>
          <w:lang w:eastAsia="zh-CN"/>
        </w:rPr>
      </w:pPr>
      <w:r>
        <w:t xml:space="preserve"> </w:t>
      </w:r>
      <w:r w:rsidR="0023766B">
        <w:t>i</w:t>
      </w:r>
      <w:r w:rsidR="00426CE8">
        <w:t>f only pattern 1 is configured,</w:t>
      </w:r>
      <w:r>
        <w:t xml:space="preserve"> </w:t>
      </w:r>
      <w:proofErr w:type="spellStart"/>
      <w:r w:rsidR="0023766B" w:rsidRPr="00645E3C">
        <w:t>nrofUplinkSlots</w:t>
      </w:r>
      <w:r w:rsidR="0023766B">
        <w:t>_SL</w:t>
      </w:r>
      <w:proofErr w:type="spellEnd"/>
      <w:r w:rsidR="0023766B">
        <w:t xml:space="preserve"> is determined by the parameter </w:t>
      </w:r>
      <w:proofErr w:type="spellStart"/>
      <w:r w:rsidR="0023766B" w:rsidRPr="00645E3C">
        <w:t>nrofUplinkSlots</w:t>
      </w:r>
      <w:proofErr w:type="spellEnd"/>
      <w:r w:rsidR="0023766B">
        <w:t xml:space="preserve"> in pattern 1 and the parameter </w:t>
      </w:r>
      <w:proofErr w:type="spellStart"/>
      <w:r w:rsidR="0023766B">
        <w:t>referenceSubcarrierSpacing</w:t>
      </w:r>
      <w:proofErr w:type="spellEnd"/>
      <w:r w:rsidR="0023766B">
        <w:t>;</w:t>
      </w:r>
      <w:r w:rsidR="0023766B" w:rsidRPr="00AB1A0A">
        <w:t xml:space="preserve">         </w:t>
      </w:r>
    </w:p>
    <w:p w14:paraId="037780D3" w14:textId="5E4F2549" w:rsidR="0023766B" w:rsidRPr="0023766B" w:rsidRDefault="0023766B" w:rsidP="00E64E82">
      <w:pPr>
        <w:pStyle w:val="a0"/>
        <w:numPr>
          <w:ilvl w:val="1"/>
          <w:numId w:val="25"/>
        </w:numPr>
        <w:rPr>
          <w:rFonts w:eastAsiaTheme="minorEastAsia"/>
          <w:lang w:eastAsia="zh-CN"/>
        </w:rPr>
      </w:pPr>
      <w:r>
        <w:t xml:space="preserve">if both pattern 1 and pattern 2 are configured, </w:t>
      </w:r>
      <w:proofErr w:type="spellStart"/>
      <w:r w:rsidRPr="00645E3C">
        <w:t>nrofUplinkSlots</w:t>
      </w:r>
      <w:r w:rsidR="00B2021E">
        <w:t>_SL</w:t>
      </w:r>
      <w:proofErr w:type="spellEnd"/>
      <w:r>
        <w:t xml:space="preserve"> is determined by the parameter </w:t>
      </w:r>
      <w:proofErr w:type="spellStart"/>
      <w:r w:rsidRPr="00645E3C">
        <w:t>nrofUplinkSlots</w:t>
      </w:r>
      <w:proofErr w:type="spellEnd"/>
      <w:r>
        <w:t xml:space="preserve"> in pattern </w:t>
      </w:r>
      <w:r w:rsidR="00052CCF">
        <w:t>2</w:t>
      </w:r>
      <w:r>
        <w:t xml:space="preserve"> and the parameter </w:t>
      </w:r>
      <w:proofErr w:type="spellStart"/>
      <w:r>
        <w:t>referenceSubcarrierSpacing</w:t>
      </w:r>
      <w:proofErr w:type="spellEnd"/>
      <w:r>
        <w:t>;</w:t>
      </w:r>
    </w:p>
    <w:p w14:paraId="4E2EDE8B" w14:textId="5228C16B" w:rsidR="00000F3E" w:rsidRPr="0023766B" w:rsidRDefault="00000F3E" w:rsidP="00000F3E">
      <w:pPr>
        <w:pStyle w:val="a0"/>
        <w:numPr>
          <w:ilvl w:val="0"/>
          <w:numId w:val="25"/>
        </w:numPr>
        <w:rPr>
          <w:rFonts w:eastAsiaTheme="minorEastAsia"/>
          <w:lang w:eastAsia="zh-CN"/>
        </w:rPr>
      </w:pPr>
      <w:r w:rsidRPr="00AB1A0A">
        <w:t>dl-UL-</w:t>
      </w:r>
      <w:proofErr w:type="spellStart"/>
      <w:r w:rsidRPr="00AB1A0A">
        <w:t>TransmissionPeriodicity</w:t>
      </w:r>
      <w:r w:rsidR="0023766B">
        <w:t>_SL</w:t>
      </w:r>
      <w:proofErr w:type="spellEnd"/>
      <w:r>
        <w:t xml:space="preserve">: </w:t>
      </w:r>
      <w:r w:rsidRPr="00265E68">
        <w:t>4bit</w:t>
      </w:r>
      <w:r w:rsidR="00052CCF" w:rsidRPr="00265E68">
        <w:t xml:space="preserve">, the possible value is </w:t>
      </w:r>
      <w:commentRangeStart w:id="4"/>
      <w:r w:rsidR="00052CCF" w:rsidRPr="00265E68">
        <w:t>{</w:t>
      </w:r>
      <w:r w:rsidR="00265E68">
        <w:rPr>
          <w:rFonts w:eastAsiaTheme="minorEastAsia"/>
          <w:lang w:eastAsia="zh-CN"/>
        </w:rPr>
        <w:t>1,2,3,4,5,6,7,10,11,12,15,20</w:t>
      </w:r>
      <w:r w:rsidR="00052CCF">
        <w:t>}</w:t>
      </w:r>
      <w:proofErr w:type="spellStart"/>
      <w:r w:rsidR="00052CCF">
        <w:t>ms</w:t>
      </w:r>
      <w:commentRangeEnd w:id="4"/>
      <w:proofErr w:type="spellEnd"/>
      <w:r w:rsidR="00CC7D9E">
        <w:rPr>
          <w:rStyle w:val="ab"/>
        </w:rPr>
        <w:commentReference w:id="4"/>
      </w:r>
    </w:p>
    <w:p w14:paraId="13103E8A" w14:textId="5160F85B" w:rsidR="0023766B" w:rsidRPr="0023766B" w:rsidRDefault="0023766B" w:rsidP="0023766B">
      <w:pPr>
        <w:pStyle w:val="a0"/>
        <w:numPr>
          <w:ilvl w:val="1"/>
          <w:numId w:val="25"/>
        </w:numPr>
        <w:rPr>
          <w:rFonts w:eastAsiaTheme="minorEastAsia"/>
          <w:lang w:eastAsia="zh-CN"/>
        </w:rPr>
      </w:pPr>
      <w:r>
        <w:t xml:space="preserve">if only pattern 1 is configured, </w:t>
      </w:r>
      <w:r w:rsidRPr="00AB1A0A">
        <w:t>dl-UL-</w:t>
      </w:r>
      <w:proofErr w:type="spellStart"/>
      <w:r w:rsidRPr="00AB1A0A">
        <w:t>TransmissionPeriodicity</w:t>
      </w:r>
      <w:r w:rsidR="00052CCF">
        <w:t>_SL</w:t>
      </w:r>
      <w:proofErr w:type="spellEnd"/>
      <w:r>
        <w:t xml:space="preserve"> is determined by the parameter </w:t>
      </w:r>
      <w:r w:rsidR="00052CCF" w:rsidRPr="00AB1A0A">
        <w:t>dl-UL-</w:t>
      </w:r>
      <w:proofErr w:type="spellStart"/>
      <w:r w:rsidR="00052CCF" w:rsidRPr="00AB1A0A">
        <w:t>TransmissionPeriodicity</w:t>
      </w:r>
      <w:proofErr w:type="spellEnd"/>
      <w:r w:rsidR="00052CCF">
        <w:t xml:space="preserve"> </w:t>
      </w:r>
      <w:r>
        <w:t>in pattern 1;</w:t>
      </w:r>
      <w:r w:rsidR="00052CCF">
        <w:t xml:space="preserve">  </w:t>
      </w:r>
    </w:p>
    <w:p w14:paraId="31566C50" w14:textId="3E965553" w:rsidR="009034D0" w:rsidRDefault="0023766B" w:rsidP="00C320FC">
      <w:pPr>
        <w:pStyle w:val="a0"/>
        <w:numPr>
          <w:ilvl w:val="1"/>
          <w:numId w:val="25"/>
        </w:numPr>
        <w:rPr>
          <w:rFonts w:eastAsiaTheme="minorEastAsia"/>
          <w:lang w:eastAsia="zh-CN"/>
        </w:rPr>
      </w:pPr>
      <w:r>
        <w:t xml:space="preserve">if both pattern 1 and pattern 2 are configured, </w:t>
      </w:r>
      <w:r w:rsidR="00052CCF" w:rsidRPr="00AB1A0A">
        <w:t>dl-UL-</w:t>
      </w:r>
      <w:proofErr w:type="spellStart"/>
      <w:r w:rsidR="00052CCF" w:rsidRPr="00AB1A0A">
        <w:t>TransmissionPeriodicity</w:t>
      </w:r>
      <w:r w:rsidR="00052CCF">
        <w:t>_SL</w:t>
      </w:r>
      <w:proofErr w:type="spellEnd"/>
      <w:r>
        <w:t xml:space="preserve"> is </w:t>
      </w:r>
      <w:r w:rsidR="00426CE8">
        <w:t>the total period of both pattern 1 and pattern 2;</w:t>
      </w:r>
    </w:p>
    <w:p w14:paraId="54950776" w14:textId="77777777" w:rsidR="00265E68" w:rsidRDefault="00265E68" w:rsidP="00315580">
      <w:pPr>
        <w:pStyle w:val="a0"/>
        <w:rPr>
          <w:rFonts w:eastAsiaTheme="minorEastAsia"/>
          <w:lang w:eastAsia="zh-CN"/>
        </w:rPr>
      </w:pPr>
    </w:p>
    <w:p w14:paraId="28543363" w14:textId="1EB8A29C" w:rsidR="00315580" w:rsidRDefault="00E14EAC" w:rsidP="00315580">
      <w:pPr>
        <w:pStyle w:val="a0"/>
        <w:rPr>
          <w:rFonts w:eastAsiaTheme="minorEastAsia"/>
          <w:lang w:eastAsia="zh-CN"/>
        </w:rPr>
      </w:pPr>
      <w:r>
        <w:rPr>
          <w:rFonts w:eastAsiaTheme="minorEastAsia" w:hint="eastAsia"/>
          <w:lang w:eastAsia="zh-CN"/>
        </w:rPr>
        <w:t>One illustration is shown below.</w:t>
      </w:r>
      <w:r>
        <w:rPr>
          <w:rFonts w:eastAsiaTheme="minorEastAsia"/>
          <w:lang w:eastAsia="zh-CN"/>
        </w:rPr>
        <w:t xml:space="preserve"> </w:t>
      </w:r>
      <w:proofErr w:type="spellStart"/>
      <w:r>
        <w:rPr>
          <w:rFonts w:eastAsiaTheme="minorEastAsia"/>
          <w:lang w:eastAsia="zh-CN"/>
        </w:rPr>
        <w:t>gNB</w:t>
      </w:r>
      <w:proofErr w:type="spellEnd"/>
      <w:r>
        <w:rPr>
          <w:rFonts w:eastAsiaTheme="minorEastAsia"/>
          <w:lang w:eastAsia="zh-CN"/>
        </w:rPr>
        <w:t xml:space="preserve"> </w:t>
      </w:r>
      <w:r w:rsidR="00DF2B21">
        <w:rPr>
          <w:rFonts w:eastAsiaTheme="minorEastAsia"/>
          <w:lang w:eastAsia="zh-CN"/>
        </w:rPr>
        <w:t xml:space="preserve">configures </w:t>
      </w:r>
      <w:r>
        <w:rPr>
          <w:rFonts w:eastAsiaTheme="minorEastAsia"/>
          <w:lang w:eastAsia="zh-CN"/>
        </w:rPr>
        <w:t xml:space="preserve">both pattern 1 and pattern 2. </w:t>
      </w:r>
      <w:r w:rsidR="00B2021E">
        <w:rPr>
          <w:rFonts w:eastAsiaTheme="minorEastAsia"/>
          <w:lang w:eastAsia="zh-CN"/>
        </w:rPr>
        <w:t xml:space="preserve">There are 2 UL slots in pattern 1 and 6 UL slots in pattern 2. The </w:t>
      </w:r>
      <w:proofErr w:type="spellStart"/>
      <w:r w:rsidR="00B2021E">
        <w:t>referenceSubcarrierSpacing</w:t>
      </w:r>
      <w:proofErr w:type="spellEnd"/>
      <w:r w:rsidR="00B2021E">
        <w:rPr>
          <w:rFonts w:eastAsiaTheme="minorEastAsia"/>
          <w:lang w:eastAsia="zh-CN"/>
        </w:rPr>
        <w:t xml:space="preserve"> is 15kHz. For the PSBCH transmitted by IC UE, o</w:t>
      </w:r>
      <w:r>
        <w:rPr>
          <w:rFonts w:eastAsiaTheme="minorEastAsia"/>
          <w:lang w:eastAsia="zh-CN"/>
        </w:rPr>
        <w:t xml:space="preserve">nly the combined periodicity (20ms) and the number of UL slots in pattern 2 (6 slots) </w:t>
      </w:r>
      <w:r w:rsidR="00265E68">
        <w:rPr>
          <w:rFonts w:eastAsiaTheme="minorEastAsia"/>
          <w:lang w:eastAsia="zh-CN"/>
        </w:rPr>
        <w:t>are</w:t>
      </w:r>
      <w:r>
        <w:rPr>
          <w:rFonts w:eastAsiaTheme="minorEastAsia"/>
          <w:lang w:eastAsia="zh-CN"/>
        </w:rPr>
        <w:t xml:space="preserve"> indicated</w:t>
      </w:r>
      <w:r w:rsidR="00265E68">
        <w:rPr>
          <w:rFonts w:eastAsiaTheme="minorEastAsia"/>
          <w:lang w:eastAsia="zh-CN"/>
        </w:rPr>
        <w:t xml:space="preserve"> within PSBCH</w:t>
      </w:r>
      <w:r>
        <w:rPr>
          <w:rFonts w:eastAsiaTheme="minorEastAsia"/>
          <w:lang w:eastAsia="zh-CN"/>
        </w:rPr>
        <w:t>. An OOC UE can determine the slot format based on the PSBCH, and only the indicated UL slot</w:t>
      </w:r>
      <w:r w:rsidR="00265E68">
        <w:rPr>
          <w:rFonts w:eastAsiaTheme="minorEastAsia"/>
          <w:lang w:eastAsia="zh-CN"/>
        </w:rPr>
        <w:t xml:space="preserve"> indicated</w:t>
      </w:r>
      <w:r>
        <w:rPr>
          <w:rFonts w:eastAsiaTheme="minorEastAsia"/>
          <w:lang w:eastAsia="zh-CN"/>
        </w:rPr>
        <w:t xml:space="preserve"> in PSBCH can be seen as available </w:t>
      </w:r>
      <w:r w:rsidR="00DF2B21">
        <w:rPr>
          <w:rFonts w:eastAsiaTheme="minorEastAsia"/>
          <w:lang w:eastAsia="zh-CN"/>
        </w:rPr>
        <w:t xml:space="preserve">resource for SL </w:t>
      </w:r>
      <w:r>
        <w:rPr>
          <w:rFonts w:eastAsiaTheme="minorEastAsia"/>
          <w:lang w:eastAsia="zh-CN"/>
        </w:rPr>
        <w:t xml:space="preserve">for OOC UE. </w:t>
      </w:r>
    </w:p>
    <w:p w14:paraId="482506A5" w14:textId="4F7CCED1" w:rsidR="00E14EAC" w:rsidRDefault="00E14EAC" w:rsidP="00315580">
      <w:pPr>
        <w:pStyle w:val="a0"/>
        <w:rPr>
          <w:rFonts w:eastAsiaTheme="minorEastAsia"/>
          <w:lang w:eastAsia="zh-CN"/>
        </w:rPr>
      </w:pPr>
    </w:p>
    <w:p w14:paraId="021710D4" w14:textId="67CBFB49" w:rsidR="00E14EAC" w:rsidRDefault="00E14EAC" w:rsidP="00315580">
      <w:pPr>
        <w:pStyle w:val="a0"/>
      </w:pPr>
      <w:r>
        <w:object w:dxaOrig="12984" w:dyaOrig="4416" w14:anchorId="28D16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pt;height:154.4pt" o:ole="">
            <v:imagedata r:id="rId10" o:title=""/>
          </v:shape>
          <o:OLEObject Type="Embed" ProgID="Visio.Drawing.15" ShapeID="_x0000_i1025" DrawAspect="Content" ObjectID="_1643188831" r:id="rId11"/>
        </w:object>
      </w:r>
    </w:p>
    <w:p w14:paraId="17742113" w14:textId="6DE65B62" w:rsidR="00E14EAC" w:rsidRDefault="00E14EAC" w:rsidP="00E14EAC">
      <w:pPr>
        <w:pStyle w:val="a7"/>
        <w:jc w:val="center"/>
      </w:pPr>
      <w:r>
        <w:t xml:space="preserve">Figure </w:t>
      </w:r>
      <w:r>
        <w:fldChar w:fldCharType="begin"/>
      </w:r>
      <w:r>
        <w:instrText xml:space="preserve"> SEQ Figure \* ARABIC </w:instrText>
      </w:r>
      <w:r>
        <w:fldChar w:fldCharType="separate"/>
      </w:r>
      <w:r>
        <w:rPr>
          <w:noProof/>
        </w:rPr>
        <w:t>1</w:t>
      </w:r>
      <w:r>
        <w:fldChar w:fldCharType="end"/>
      </w:r>
    </w:p>
    <w:p w14:paraId="58D2986F" w14:textId="42977FDE" w:rsidR="00622B67" w:rsidRDefault="00622B67" w:rsidP="00315580">
      <w:pPr>
        <w:pStyle w:val="a0"/>
        <w:rPr>
          <w:rFonts w:eastAsiaTheme="minorEastAsia"/>
          <w:b/>
          <w:lang w:eastAsia="zh-CN"/>
        </w:rPr>
      </w:pPr>
    </w:p>
    <w:p w14:paraId="1835E2AB" w14:textId="3D19C616" w:rsidR="00ED582F" w:rsidRDefault="00ED582F" w:rsidP="00ED582F">
      <w:pPr>
        <w:pStyle w:val="a0"/>
      </w:pPr>
      <w:r w:rsidRPr="00ED582F">
        <w:rPr>
          <w:rFonts w:eastAsiaTheme="minorEastAsia" w:hint="eastAsia"/>
          <w:lang w:eastAsia="zh-CN"/>
        </w:rPr>
        <w:t xml:space="preserve">For FR2, the </w:t>
      </w:r>
      <w:proofErr w:type="spellStart"/>
      <w:r w:rsidRPr="00ED582F">
        <w:t>referenceSubcarrierSpacing</w:t>
      </w:r>
      <w:proofErr w:type="spellEnd"/>
      <w:r w:rsidRPr="00ED582F">
        <w:rPr>
          <w:rFonts w:eastAsiaTheme="minorEastAsia" w:hint="eastAsia"/>
          <w:lang w:eastAsia="zh-CN"/>
        </w:rPr>
        <w:t xml:space="preserve"> can be assumed to 60kHz. </w:t>
      </w:r>
      <w:r w:rsidRPr="00ED582F">
        <w:rPr>
          <w:rFonts w:eastAsiaTheme="minorEastAsia"/>
          <w:lang w:eastAsia="zh-CN"/>
        </w:rPr>
        <w:t xml:space="preserve">The value range of </w:t>
      </w:r>
      <w:proofErr w:type="spellStart"/>
      <w:r w:rsidRPr="00ED582F">
        <w:t>nrofUplinkSlots</w:t>
      </w:r>
      <w:proofErr w:type="spellEnd"/>
      <w:r>
        <w:t xml:space="preserve"> is [0, 79], corresponding to 7 bits. The </w:t>
      </w:r>
      <w:r w:rsidRPr="00AB1A0A">
        <w:t>dl-UL-</w:t>
      </w:r>
      <w:proofErr w:type="spellStart"/>
      <w:r w:rsidRPr="00AB1A0A">
        <w:t>TransmissionPeriodicity</w:t>
      </w:r>
      <w:proofErr w:type="spellEnd"/>
      <w:r>
        <w:t xml:space="preserve"> for patter 1 or patter 2 can be limit to {0.5, 1, 1.25, 2, 2.5, 5, 10}</w:t>
      </w:r>
      <w:proofErr w:type="spellStart"/>
      <w:r>
        <w:t>ms</w:t>
      </w:r>
      <w:proofErr w:type="spellEnd"/>
      <w:r>
        <w:t xml:space="preserve"> corresponding to integer times of one slot. The combined periodicity of pattern 1 and pattern 2 is within the set {0.5, 1</w:t>
      </w:r>
      <w:r w:rsidR="00BA6557">
        <w:t>, 1.25, 1.5, 1.75, 2, 2.25, 2.5, 3, 3.25, 3.5, 3.75, 4, 4.5, 5, 5.5, 6, 6.25, 7, 7.5, 10, 10.5, 11, 11.25, 12, 12.5, 15, 20</w:t>
      </w:r>
      <w:r>
        <w:t>}</w:t>
      </w:r>
      <w:proofErr w:type="spellStart"/>
      <w:r w:rsidR="00BA6557">
        <w:t>ms</w:t>
      </w:r>
      <w:proofErr w:type="spellEnd"/>
      <w:r w:rsidR="00BA6557">
        <w:t>, corresponding to 5 bits. In that case, the total number of bits</w:t>
      </w:r>
      <w:r w:rsidR="00A24F56">
        <w:t xml:space="preserve"> for TDD indication is 12 bits, which fulfills the number of bits for TDD indication in PSBCH.</w:t>
      </w:r>
    </w:p>
    <w:p w14:paraId="1110248C" w14:textId="493404D2" w:rsidR="00407347" w:rsidRDefault="00A24F56" w:rsidP="00ED582F">
      <w:pPr>
        <w:pStyle w:val="a0"/>
      </w:pPr>
      <w:r>
        <w:t xml:space="preserve">Therefore, the mechanism </w:t>
      </w:r>
      <w:r w:rsidR="0071650C">
        <w:t>can be applied to</w:t>
      </w:r>
      <w:r w:rsidR="00407347">
        <w:t>:</w:t>
      </w:r>
    </w:p>
    <w:p w14:paraId="20D121B2" w14:textId="43EE8DDE" w:rsidR="00A24F56" w:rsidRDefault="00407347" w:rsidP="00407347">
      <w:pPr>
        <w:pStyle w:val="a0"/>
        <w:numPr>
          <w:ilvl w:val="0"/>
          <w:numId w:val="29"/>
        </w:numPr>
      </w:pPr>
      <w:r>
        <w:t xml:space="preserve">Both FR1 and FR2, and </w:t>
      </w:r>
    </w:p>
    <w:p w14:paraId="31C557B7" w14:textId="1AFE7F24" w:rsidR="00407347" w:rsidRDefault="00407347" w:rsidP="00407347">
      <w:pPr>
        <w:pStyle w:val="a0"/>
        <w:numPr>
          <w:ilvl w:val="0"/>
          <w:numId w:val="29"/>
        </w:numPr>
      </w:pPr>
      <w:r>
        <w:t xml:space="preserve">Only pattern 1 is configured, or both pattern 1 and patter 2 are configured by </w:t>
      </w:r>
      <w:proofErr w:type="spellStart"/>
      <w:r>
        <w:t>gNB</w:t>
      </w:r>
      <w:bookmarkStart w:id="5" w:name="_GoBack"/>
      <w:bookmarkEnd w:id="5"/>
      <w:proofErr w:type="spellEnd"/>
    </w:p>
    <w:p w14:paraId="4A8E1651" w14:textId="77777777" w:rsidR="00A24F56" w:rsidRDefault="00A24F56" w:rsidP="00ED582F">
      <w:pPr>
        <w:pStyle w:val="a0"/>
        <w:rPr>
          <w:rFonts w:eastAsiaTheme="minorEastAsia"/>
          <w:b/>
          <w:lang w:eastAsia="zh-CN"/>
        </w:rPr>
      </w:pPr>
    </w:p>
    <w:p w14:paraId="6CB29D0A" w14:textId="7A441626" w:rsidR="009C56D5" w:rsidRPr="00A416E9" w:rsidRDefault="009C56D5" w:rsidP="00ED582F">
      <w:pPr>
        <w:pStyle w:val="a0"/>
        <w:rPr>
          <w:rFonts w:eastAsiaTheme="minorEastAsia"/>
          <w:b/>
          <w:lang w:eastAsia="zh-CN"/>
        </w:rPr>
      </w:pPr>
      <w:r w:rsidRPr="00A416E9">
        <w:rPr>
          <w:rFonts w:eastAsiaTheme="minorEastAsia"/>
          <w:b/>
          <w:lang w:eastAsia="zh-CN"/>
        </w:rPr>
        <w:t>P</w:t>
      </w:r>
      <w:r w:rsidRPr="00A416E9">
        <w:rPr>
          <w:rFonts w:eastAsiaTheme="minorEastAsia" w:hint="eastAsia"/>
          <w:b/>
          <w:lang w:eastAsia="zh-CN"/>
        </w:rPr>
        <w:t xml:space="preserve">roposal </w:t>
      </w:r>
      <w:r w:rsidR="00E36F81">
        <w:rPr>
          <w:rFonts w:eastAsiaTheme="minorEastAsia"/>
          <w:b/>
          <w:lang w:eastAsia="zh-CN"/>
        </w:rPr>
        <w:t>2</w:t>
      </w:r>
      <w:r w:rsidRPr="00A416E9">
        <w:rPr>
          <w:rFonts w:eastAsiaTheme="minorEastAsia"/>
          <w:b/>
          <w:lang w:eastAsia="zh-CN"/>
        </w:rPr>
        <w:t>: For TDD co</w:t>
      </w:r>
      <w:r w:rsidR="00ED4965">
        <w:rPr>
          <w:rFonts w:eastAsiaTheme="minorEastAsia"/>
          <w:b/>
          <w:lang w:eastAsia="zh-CN"/>
        </w:rPr>
        <w:t xml:space="preserve">nfiguration indication in PSBCH, </w:t>
      </w:r>
      <w:proofErr w:type="spellStart"/>
      <w:r w:rsidRPr="00A416E9">
        <w:rPr>
          <w:b/>
        </w:rPr>
        <w:t>referenceSubcarrierSpacing</w:t>
      </w:r>
      <w:proofErr w:type="spellEnd"/>
      <w:r w:rsidRPr="00A416E9">
        <w:rPr>
          <w:b/>
        </w:rPr>
        <w:t xml:space="preserve"> is assumed to be 15kHz</w:t>
      </w:r>
      <w:r w:rsidR="00BA6557">
        <w:rPr>
          <w:b/>
        </w:rPr>
        <w:t xml:space="preserve"> for FR1 and 60kHz for FR2</w:t>
      </w:r>
      <w:r w:rsidR="00ED4965">
        <w:rPr>
          <w:b/>
        </w:rPr>
        <w:t>. The following fields are indicated by PSBCH:</w:t>
      </w:r>
    </w:p>
    <w:p w14:paraId="27F8E394" w14:textId="0DB2C4BB" w:rsidR="009C56D5" w:rsidRPr="00A416E9" w:rsidRDefault="009C56D5" w:rsidP="009C56D5">
      <w:pPr>
        <w:pStyle w:val="a0"/>
        <w:numPr>
          <w:ilvl w:val="0"/>
          <w:numId w:val="26"/>
        </w:numPr>
        <w:rPr>
          <w:rFonts w:eastAsiaTheme="minorEastAsia"/>
          <w:b/>
          <w:lang w:eastAsia="zh-CN"/>
        </w:rPr>
      </w:pPr>
      <w:proofErr w:type="spellStart"/>
      <w:r w:rsidRPr="00A416E9">
        <w:rPr>
          <w:b/>
        </w:rPr>
        <w:t>nrofUplinkSlots_SL</w:t>
      </w:r>
      <w:proofErr w:type="spellEnd"/>
      <w:r w:rsidRPr="00A416E9">
        <w:rPr>
          <w:b/>
        </w:rPr>
        <w:t xml:space="preserve"> </w:t>
      </w:r>
    </w:p>
    <w:p w14:paraId="72F91D4D" w14:textId="0CCAE1DA" w:rsidR="009C56D5" w:rsidRPr="00A416E9" w:rsidRDefault="009C56D5" w:rsidP="009C56D5">
      <w:pPr>
        <w:pStyle w:val="a0"/>
        <w:numPr>
          <w:ilvl w:val="1"/>
          <w:numId w:val="26"/>
        </w:numPr>
        <w:rPr>
          <w:rFonts w:eastAsiaTheme="minorEastAsia"/>
          <w:b/>
          <w:lang w:eastAsia="zh-CN"/>
        </w:rPr>
      </w:pPr>
      <w:r w:rsidRPr="00A416E9">
        <w:rPr>
          <w:b/>
        </w:rPr>
        <w:lastRenderedPageBreak/>
        <w:t xml:space="preserve">if only pattern 1 is configured, </w:t>
      </w:r>
      <w:proofErr w:type="spellStart"/>
      <w:r w:rsidRPr="00A416E9">
        <w:rPr>
          <w:b/>
        </w:rPr>
        <w:t>nrofUplinkSlots_SL</w:t>
      </w:r>
      <w:proofErr w:type="spellEnd"/>
      <w:r w:rsidRPr="00A416E9">
        <w:rPr>
          <w:b/>
        </w:rPr>
        <w:t xml:space="preserve"> is determined by </w:t>
      </w:r>
      <w:proofErr w:type="spellStart"/>
      <w:r w:rsidRPr="00A416E9">
        <w:rPr>
          <w:b/>
        </w:rPr>
        <w:t>nrofUplinkSlots</w:t>
      </w:r>
      <w:proofErr w:type="spellEnd"/>
      <w:r w:rsidRPr="00A416E9">
        <w:rPr>
          <w:b/>
        </w:rPr>
        <w:t xml:space="preserve"> in pattern 1;</w:t>
      </w:r>
    </w:p>
    <w:p w14:paraId="5E471C92" w14:textId="39608D71" w:rsidR="009C56D5" w:rsidRPr="00A416E9" w:rsidRDefault="009C56D5" w:rsidP="009C56D5">
      <w:pPr>
        <w:pStyle w:val="a0"/>
        <w:numPr>
          <w:ilvl w:val="1"/>
          <w:numId w:val="26"/>
        </w:numPr>
        <w:rPr>
          <w:rFonts w:eastAsiaTheme="minorEastAsia"/>
          <w:b/>
          <w:lang w:eastAsia="zh-CN"/>
        </w:rPr>
      </w:pPr>
      <w:r w:rsidRPr="00A416E9">
        <w:rPr>
          <w:b/>
        </w:rPr>
        <w:t xml:space="preserve">if both pattern 1 and pattern 2 are configured, </w:t>
      </w:r>
      <w:proofErr w:type="spellStart"/>
      <w:r w:rsidRPr="00A416E9">
        <w:rPr>
          <w:b/>
        </w:rPr>
        <w:t>nrofUplinkSlots_SL</w:t>
      </w:r>
      <w:proofErr w:type="spellEnd"/>
      <w:r w:rsidRPr="00A416E9">
        <w:rPr>
          <w:b/>
        </w:rPr>
        <w:t xml:space="preserve"> is determined by </w:t>
      </w:r>
      <w:proofErr w:type="spellStart"/>
      <w:r w:rsidRPr="00A416E9">
        <w:rPr>
          <w:b/>
        </w:rPr>
        <w:t>nrofUplinkSlots</w:t>
      </w:r>
      <w:proofErr w:type="spellEnd"/>
      <w:r w:rsidRPr="00A416E9">
        <w:rPr>
          <w:b/>
        </w:rPr>
        <w:t xml:space="preserve"> in pattern 2;</w:t>
      </w:r>
    </w:p>
    <w:p w14:paraId="481EF44A" w14:textId="67A25628" w:rsidR="009C56D5" w:rsidRPr="00A416E9" w:rsidRDefault="009C56D5" w:rsidP="009C56D5">
      <w:pPr>
        <w:pStyle w:val="a0"/>
        <w:numPr>
          <w:ilvl w:val="0"/>
          <w:numId w:val="26"/>
        </w:numPr>
        <w:rPr>
          <w:rFonts w:eastAsiaTheme="minorEastAsia"/>
          <w:b/>
          <w:lang w:eastAsia="zh-CN"/>
        </w:rPr>
      </w:pPr>
      <w:r w:rsidRPr="00A416E9">
        <w:rPr>
          <w:b/>
        </w:rPr>
        <w:t>dl-</w:t>
      </w:r>
      <w:r w:rsidR="00ED4965">
        <w:rPr>
          <w:b/>
        </w:rPr>
        <w:t>UL-</w:t>
      </w:r>
      <w:proofErr w:type="spellStart"/>
      <w:r w:rsidR="00ED4965">
        <w:rPr>
          <w:b/>
        </w:rPr>
        <w:t>TransmissionPeriodicity_SL</w:t>
      </w:r>
      <w:proofErr w:type="spellEnd"/>
    </w:p>
    <w:p w14:paraId="308085D1" w14:textId="597AAA28" w:rsidR="00ED4965" w:rsidRPr="00A416E9" w:rsidRDefault="00ED4965" w:rsidP="00ED4965">
      <w:pPr>
        <w:pStyle w:val="a0"/>
        <w:numPr>
          <w:ilvl w:val="1"/>
          <w:numId w:val="26"/>
        </w:numPr>
        <w:rPr>
          <w:rFonts w:eastAsiaTheme="minorEastAsia"/>
          <w:b/>
          <w:lang w:eastAsia="zh-CN"/>
        </w:rPr>
      </w:pPr>
      <w:r w:rsidRPr="00A416E9">
        <w:rPr>
          <w:b/>
        </w:rPr>
        <w:t>if only pattern 1 is configured, dl-</w:t>
      </w:r>
      <w:r>
        <w:rPr>
          <w:b/>
        </w:rPr>
        <w:t>UL-</w:t>
      </w:r>
      <w:proofErr w:type="spellStart"/>
      <w:r>
        <w:rPr>
          <w:b/>
        </w:rPr>
        <w:t>TransmissionPeriodicity</w:t>
      </w:r>
      <w:r w:rsidRPr="00A416E9">
        <w:rPr>
          <w:b/>
        </w:rPr>
        <w:t>_SL</w:t>
      </w:r>
      <w:proofErr w:type="spellEnd"/>
      <w:r w:rsidRPr="00A416E9">
        <w:rPr>
          <w:b/>
        </w:rPr>
        <w:t xml:space="preserve"> is determined by dl-</w:t>
      </w:r>
      <w:r>
        <w:rPr>
          <w:b/>
        </w:rPr>
        <w:t>UL-</w:t>
      </w:r>
      <w:proofErr w:type="spellStart"/>
      <w:r>
        <w:rPr>
          <w:b/>
        </w:rPr>
        <w:t>TransmissionPeriodicity</w:t>
      </w:r>
      <w:proofErr w:type="spellEnd"/>
      <w:r w:rsidRPr="00A416E9">
        <w:rPr>
          <w:b/>
        </w:rPr>
        <w:t xml:space="preserve"> in pattern 1;</w:t>
      </w:r>
    </w:p>
    <w:p w14:paraId="4D9A63D0" w14:textId="03CB365C" w:rsidR="00ED4965" w:rsidRPr="00A416E9" w:rsidRDefault="00ED4965" w:rsidP="00ED4965">
      <w:pPr>
        <w:pStyle w:val="a0"/>
        <w:numPr>
          <w:ilvl w:val="1"/>
          <w:numId w:val="26"/>
        </w:numPr>
        <w:rPr>
          <w:rFonts w:eastAsiaTheme="minorEastAsia"/>
          <w:b/>
          <w:lang w:eastAsia="zh-CN"/>
        </w:rPr>
      </w:pPr>
      <w:r w:rsidRPr="00A416E9">
        <w:rPr>
          <w:b/>
        </w:rPr>
        <w:t>if both pattern 1 and pattern 2 are configured, dl-</w:t>
      </w:r>
      <w:r>
        <w:rPr>
          <w:b/>
        </w:rPr>
        <w:t>UL-</w:t>
      </w:r>
      <w:proofErr w:type="spellStart"/>
      <w:r>
        <w:rPr>
          <w:b/>
        </w:rPr>
        <w:t>TransmissionPeriodicity</w:t>
      </w:r>
      <w:r w:rsidRPr="00A416E9">
        <w:rPr>
          <w:b/>
        </w:rPr>
        <w:t>_SL</w:t>
      </w:r>
      <w:proofErr w:type="spellEnd"/>
      <w:r w:rsidRPr="00A416E9">
        <w:rPr>
          <w:b/>
        </w:rPr>
        <w:t xml:space="preserve"> is </w:t>
      </w:r>
      <w:r>
        <w:rPr>
          <w:b/>
        </w:rPr>
        <w:t>combined periodicity of pattern 1 and</w:t>
      </w:r>
      <w:r w:rsidRPr="00A416E9">
        <w:rPr>
          <w:b/>
        </w:rPr>
        <w:t xml:space="preserve"> pattern 2;</w:t>
      </w:r>
    </w:p>
    <w:p w14:paraId="2E7823B4" w14:textId="77777777" w:rsidR="00BA6557" w:rsidRPr="00BA6557" w:rsidRDefault="009C56D5" w:rsidP="00622B67">
      <w:pPr>
        <w:pStyle w:val="a0"/>
        <w:numPr>
          <w:ilvl w:val="1"/>
          <w:numId w:val="26"/>
        </w:numPr>
        <w:rPr>
          <w:rFonts w:eastAsiaTheme="minorEastAsia"/>
          <w:b/>
          <w:lang w:eastAsia="zh-CN"/>
        </w:rPr>
      </w:pPr>
      <w:r w:rsidRPr="00BA6557">
        <w:rPr>
          <w:b/>
        </w:rPr>
        <w:t>the possible value</w:t>
      </w:r>
      <w:r w:rsidR="00B2021E" w:rsidRPr="00BA6557">
        <w:rPr>
          <w:b/>
        </w:rPr>
        <w:t>s</w:t>
      </w:r>
      <w:r w:rsidRPr="00BA6557">
        <w:rPr>
          <w:b/>
        </w:rPr>
        <w:t xml:space="preserve"> </w:t>
      </w:r>
      <w:r w:rsidR="00B2021E" w:rsidRPr="00BA6557">
        <w:rPr>
          <w:b/>
        </w:rPr>
        <w:t>are</w:t>
      </w:r>
      <w:r w:rsidRPr="00BA6557">
        <w:rPr>
          <w:b/>
        </w:rPr>
        <w:t xml:space="preserve"> </w:t>
      </w:r>
    </w:p>
    <w:p w14:paraId="340F09F0" w14:textId="77777777" w:rsidR="00BA6557" w:rsidRPr="00BA6557" w:rsidRDefault="00BA6557" w:rsidP="00BA6557">
      <w:pPr>
        <w:pStyle w:val="a0"/>
        <w:numPr>
          <w:ilvl w:val="2"/>
          <w:numId w:val="26"/>
        </w:numPr>
        <w:rPr>
          <w:rFonts w:eastAsiaTheme="minorEastAsia"/>
          <w:b/>
          <w:lang w:eastAsia="zh-CN"/>
        </w:rPr>
      </w:pPr>
      <w:r>
        <w:rPr>
          <w:b/>
        </w:rPr>
        <w:t xml:space="preserve">FR1: </w:t>
      </w:r>
      <w:r w:rsidR="009C56D5" w:rsidRPr="00BA6557">
        <w:rPr>
          <w:b/>
        </w:rPr>
        <w:t>{</w:t>
      </w:r>
      <w:r w:rsidR="00622B67" w:rsidRPr="00BA6557">
        <w:rPr>
          <w:b/>
        </w:rPr>
        <w:t>1,2,3,4,5,6,7,10,11,12,15,20</w:t>
      </w:r>
      <w:r w:rsidR="009C56D5" w:rsidRPr="00BA6557">
        <w:rPr>
          <w:b/>
        </w:rPr>
        <w:t>}</w:t>
      </w:r>
      <w:proofErr w:type="spellStart"/>
      <w:r w:rsidR="009C56D5" w:rsidRPr="00BA6557">
        <w:rPr>
          <w:b/>
        </w:rPr>
        <w:t>ms</w:t>
      </w:r>
      <w:proofErr w:type="spellEnd"/>
      <w:r w:rsidRPr="00BA6557">
        <w:rPr>
          <w:b/>
        </w:rPr>
        <w:t xml:space="preserve"> </w:t>
      </w:r>
    </w:p>
    <w:p w14:paraId="3E7B8A2E" w14:textId="7A4397AB" w:rsidR="009C56D5" w:rsidRPr="00BA6557" w:rsidRDefault="00BA6557" w:rsidP="00BA6557">
      <w:pPr>
        <w:pStyle w:val="a0"/>
        <w:numPr>
          <w:ilvl w:val="2"/>
          <w:numId w:val="26"/>
        </w:numPr>
        <w:rPr>
          <w:rFonts w:eastAsiaTheme="minorEastAsia"/>
          <w:b/>
          <w:lang w:eastAsia="zh-CN"/>
        </w:rPr>
      </w:pPr>
      <w:r>
        <w:rPr>
          <w:b/>
        </w:rPr>
        <w:t>FR2: {</w:t>
      </w:r>
      <w:r w:rsidRPr="00BA6557">
        <w:rPr>
          <w:b/>
        </w:rPr>
        <w:t>0.5, 1, 1.25, 1.5, 1.75, 2, 2.25, 2.5, 3, 3.25, 3.5, 3.75, 4, 4.5, 5, 5.5, 6, 6.25, 7, 7.5, 10, 10.5, 11, 11.25, 12, 12.5, 15, 20}</w:t>
      </w:r>
      <w:proofErr w:type="spellStart"/>
      <w:r w:rsidRPr="00BA6557">
        <w:rPr>
          <w:b/>
        </w:rPr>
        <w:t>ms</w:t>
      </w:r>
      <w:proofErr w:type="spellEnd"/>
    </w:p>
    <w:p w14:paraId="1603AC81" w14:textId="21F4B344" w:rsidR="00315580" w:rsidRPr="00BA6557" w:rsidRDefault="00315580" w:rsidP="00315580">
      <w:pPr>
        <w:pStyle w:val="a0"/>
        <w:rPr>
          <w:rFonts w:eastAsiaTheme="minorEastAsia"/>
          <w:b/>
          <w:lang w:eastAsia="zh-CN"/>
        </w:rPr>
      </w:pPr>
    </w:p>
    <w:p w14:paraId="37308DA0" w14:textId="588A1F39" w:rsidR="00AF0502" w:rsidRDefault="00AF0502" w:rsidP="00AF0502">
      <w:pPr>
        <w:pStyle w:val="1"/>
        <w:numPr>
          <w:ilvl w:val="1"/>
          <w:numId w:val="1"/>
        </w:numPr>
        <w:rPr>
          <w:rFonts w:ascii="Times New Roman" w:hAnsi="Times New Roman" w:cs="Times New Roman"/>
          <w:sz w:val="22"/>
        </w:rPr>
      </w:pPr>
      <w:r>
        <w:rPr>
          <w:rFonts w:ascii="Times New Roman" w:hAnsi="Times New Roman" w:cs="Times New Roman"/>
          <w:sz w:val="22"/>
        </w:rPr>
        <w:t xml:space="preserve">Resource sets for S-SSB </w:t>
      </w:r>
    </w:p>
    <w:p w14:paraId="45DCC61E" w14:textId="623ABBAF" w:rsidR="00AF0502" w:rsidRDefault="008F6DBF" w:rsidP="00AF0502">
      <w:pPr>
        <w:pStyle w:val="a0"/>
        <w:rPr>
          <w:rFonts w:eastAsiaTheme="minorEastAsia"/>
          <w:lang w:eastAsia="zh-CN"/>
        </w:rPr>
      </w:pPr>
      <w:r>
        <w:rPr>
          <w:rFonts w:eastAsiaTheme="minorEastAsia"/>
          <w:lang w:eastAsia="zh-CN"/>
        </w:rPr>
        <w:t>T</w:t>
      </w:r>
      <w:r>
        <w:rPr>
          <w:rFonts w:eastAsiaTheme="minorEastAsia" w:hint="eastAsia"/>
          <w:lang w:eastAsia="zh-CN"/>
        </w:rPr>
        <w:t xml:space="preserve">ill </w:t>
      </w:r>
      <w:r>
        <w:rPr>
          <w:rFonts w:eastAsiaTheme="minorEastAsia"/>
          <w:lang w:eastAsia="zh-CN"/>
        </w:rPr>
        <w:t xml:space="preserve">now, we agreed that up to </w:t>
      </w:r>
      <w:proofErr w:type="spellStart"/>
      <w:r>
        <w:rPr>
          <w:rFonts w:eastAsiaTheme="minorEastAsia"/>
          <w:lang w:eastAsia="zh-CN"/>
        </w:rPr>
        <w:t>N</w:t>
      </w:r>
      <w:proofErr w:type="spellEnd"/>
      <w:r>
        <w:rPr>
          <w:rFonts w:eastAsiaTheme="minorEastAsia"/>
          <w:lang w:eastAsia="zh-CN"/>
        </w:rPr>
        <w:t xml:space="preserve"> S-SSB can be transmitted within a synchronization period (160ms), such as N is up to 64 in FR2. It needs to clarify that the N S-SSB transmission is only within one synchronization resource set. In LTE-V2X, up to 2 or 3 synchronization resource sets can be configured. For example, if 2 sync resource sets are configured, the UE receives S-SSB in one of the 2 sync resource and transmits S-SSB in another sync resource.</w:t>
      </w:r>
    </w:p>
    <w:p w14:paraId="023F1A78" w14:textId="377587BD" w:rsidR="008F6DBF" w:rsidRPr="008F6DBF" w:rsidRDefault="008F6DBF" w:rsidP="00AF0502">
      <w:pPr>
        <w:pStyle w:val="a0"/>
        <w:rPr>
          <w:rFonts w:eastAsiaTheme="minorEastAsia"/>
          <w:b/>
          <w:lang w:eastAsia="zh-CN"/>
        </w:rPr>
      </w:pPr>
      <w:r w:rsidRPr="008F6DBF">
        <w:rPr>
          <w:rFonts w:eastAsiaTheme="minorEastAsia"/>
          <w:b/>
          <w:lang w:eastAsia="zh-CN"/>
        </w:rPr>
        <w:t>Proposal 3: The number of synchronization resource set is same as LTE-V2X. How to use the sync resource set follows the same mechanism as LTE-</w:t>
      </w:r>
      <w:proofErr w:type="gramStart"/>
      <w:r w:rsidRPr="008F6DBF">
        <w:rPr>
          <w:rFonts w:eastAsiaTheme="minorEastAsia"/>
          <w:b/>
          <w:lang w:eastAsia="zh-CN"/>
        </w:rPr>
        <w:t>V2X.</w:t>
      </w:r>
      <w:proofErr w:type="gramEnd"/>
    </w:p>
    <w:p w14:paraId="3805712A" w14:textId="77777777" w:rsidR="0048006B" w:rsidRPr="007D6836" w:rsidRDefault="0048006B" w:rsidP="0048006B">
      <w:pPr>
        <w:pStyle w:val="1"/>
        <w:tabs>
          <w:tab w:val="clear" w:pos="612"/>
          <w:tab w:val="num" w:pos="567"/>
        </w:tabs>
        <w:spacing w:before="240" w:after="60"/>
        <w:ind w:left="567" w:hanging="567"/>
        <w:rPr>
          <w:rFonts w:ascii="Times New Roman" w:hAnsi="Times New Roman" w:cs="Times New Roman"/>
          <w:kern w:val="0"/>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3805712B" w14:textId="7E23877F" w:rsidR="0048006B" w:rsidRDefault="0048006B" w:rsidP="0048006B">
      <w:pPr>
        <w:pStyle w:val="a0"/>
        <w:rPr>
          <w:rFonts w:eastAsia="宋体"/>
          <w:lang w:eastAsia="zh-CN"/>
        </w:rPr>
      </w:pPr>
      <w:r w:rsidRPr="007D6836">
        <w:rPr>
          <w:rFonts w:eastAsia="宋体"/>
          <w:lang w:eastAsia="zh-CN"/>
        </w:rPr>
        <w:t>I</w:t>
      </w:r>
      <w:r w:rsidRPr="007D6836">
        <w:rPr>
          <w:rFonts w:eastAsia="宋体" w:hint="eastAsia"/>
          <w:lang w:eastAsia="zh-CN"/>
        </w:rPr>
        <w:t xml:space="preserve">n </w:t>
      </w:r>
      <w:r w:rsidRPr="007D6836">
        <w:rPr>
          <w:rFonts w:eastAsia="宋体"/>
          <w:lang w:eastAsia="zh-CN"/>
        </w:rPr>
        <w:t xml:space="preserve">this contribution, </w:t>
      </w:r>
      <w:r w:rsidR="00EB1074" w:rsidRPr="007D6836">
        <w:rPr>
          <w:rFonts w:eastAsia="宋体"/>
          <w:lang w:eastAsia="zh-CN"/>
        </w:rPr>
        <w:t>the</w:t>
      </w:r>
      <w:r w:rsidR="00FA3242" w:rsidRPr="007D6836">
        <w:rPr>
          <w:rFonts w:eastAsia="宋体"/>
          <w:lang w:eastAsia="zh-CN"/>
        </w:rPr>
        <w:t xml:space="preserve"> </w:t>
      </w:r>
      <w:r w:rsidR="004619DD">
        <w:rPr>
          <w:rFonts w:eastAsia="宋体"/>
          <w:lang w:eastAsia="zh-CN"/>
        </w:rPr>
        <w:t xml:space="preserve">remaining issued of </w:t>
      </w:r>
      <w:r w:rsidR="00FA3242" w:rsidRPr="007D6836">
        <w:rPr>
          <w:rFonts w:eastAsia="宋体"/>
          <w:lang w:eastAsia="zh-CN"/>
        </w:rPr>
        <w:t xml:space="preserve">synchronization mechanism </w:t>
      </w:r>
      <w:r w:rsidR="004619DD">
        <w:rPr>
          <w:rFonts w:eastAsia="宋体"/>
          <w:lang w:eastAsia="zh-CN"/>
        </w:rPr>
        <w:t>for</w:t>
      </w:r>
      <w:r w:rsidR="00FA3242" w:rsidRPr="007D6836">
        <w:rPr>
          <w:rFonts w:eastAsia="宋体"/>
          <w:lang w:eastAsia="zh-CN"/>
        </w:rPr>
        <w:t xml:space="preserve"> NR-V2X </w:t>
      </w:r>
      <w:r w:rsidR="004619DD">
        <w:rPr>
          <w:rFonts w:eastAsia="宋体"/>
          <w:lang w:eastAsia="zh-CN"/>
        </w:rPr>
        <w:t>are</w:t>
      </w:r>
      <w:r w:rsidR="00AE7F71" w:rsidRPr="007D6836">
        <w:rPr>
          <w:rFonts w:eastAsia="宋体"/>
          <w:lang w:eastAsia="zh-CN"/>
        </w:rPr>
        <w:t xml:space="preserve"> discussed. The following proposals are given.</w:t>
      </w:r>
    </w:p>
    <w:p w14:paraId="134DFE8C" w14:textId="77777777" w:rsidR="00DF6136" w:rsidRDefault="00DF6136" w:rsidP="00DF6136">
      <w:pPr>
        <w:pStyle w:val="a0"/>
        <w:rPr>
          <w:rFonts w:eastAsia="宋体"/>
          <w:b/>
          <w:lang w:eastAsia="zh-CN"/>
        </w:rPr>
      </w:pPr>
      <w:r w:rsidRPr="00005FA5">
        <w:rPr>
          <w:rFonts w:eastAsia="宋体"/>
          <w:b/>
          <w:lang w:eastAsia="zh-CN"/>
        </w:rPr>
        <w:t xml:space="preserve">Proposal </w:t>
      </w:r>
      <w:r>
        <w:rPr>
          <w:rFonts w:eastAsia="宋体"/>
          <w:b/>
          <w:lang w:eastAsia="zh-CN"/>
        </w:rPr>
        <w:t>1</w:t>
      </w:r>
      <w:r w:rsidRPr="00005FA5">
        <w:rPr>
          <w:rFonts w:eastAsia="宋体"/>
          <w:b/>
          <w:lang w:eastAsia="zh-CN"/>
        </w:rPr>
        <w:t>: The</w:t>
      </w:r>
      <w:r>
        <w:rPr>
          <w:rFonts w:eastAsia="宋体"/>
          <w:b/>
          <w:lang w:eastAsia="zh-CN"/>
        </w:rPr>
        <w:t xml:space="preserve"> TDD configuration which is based on</w:t>
      </w:r>
      <w:r w:rsidRPr="00005FA5">
        <w:rPr>
          <w:rFonts w:eastAsia="宋体"/>
          <w:b/>
          <w:lang w:eastAsia="zh-CN"/>
        </w:rPr>
        <w:t xml:space="preserve"> cell-specific slot format configuration should be </w:t>
      </w:r>
      <w:r>
        <w:rPr>
          <w:rFonts w:eastAsia="宋体"/>
          <w:b/>
          <w:lang w:eastAsia="zh-CN"/>
        </w:rPr>
        <w:t>indicated</w:t>
      </w:r>
      <w:r w:rsidRPr="00005FA5">
        <w:rPr>
          <w:rFonts w:eastAsia="宋体"/>
          <w:b/>
          <w:lang w:eastAsia="zh-CN"/>
        </w:rPr>
        <w:t xml:space="preserve"> in PSBCH for NR-V2X.</w:t>
      </w:r>
    </w:p>
    <w:p w14:paraId="22C8D574" w14:textId="77777777" w:rsidR="00A24F56" w:rsidRPr="00A416E9" w:rsidRDefault="00A24F56" w:rsidP="00A24F56">
      <w:pPr>
        <w:pStyle w:val="a0"/>
        <w:rPr>
          <w:rFonts w:eastAsiaTheme="minorEastAsia"/>
          <w:b/>
          <w:lang w:eastAsia="zh-CN"/>
        </w:rPr>
      </w:pPr>
      <w:r w:rsidRPr="00A416E9">
        <w:rPr>
          <w:rFonts w:eastAsiaTheme="minorEastAsia"/>
          <w:b/>
          <w:lang w:eastAsia="zh-CN"/>
        </w:rPr>
        <w:t>P</w:t>
      </w:r>
      <w:r w:rsidRPr="00A416E9">
        <w:rPr>
          <w:rFonts w:eastAsiaTheme="minorEastAsia" w:hint="eastAsia"/>
          <w:b/>
          <w:lang w:eastAsia="zh-CN"/>
        </w:rPr>
        <w:t xml:space="preserve">roposal </w:t>
      </w:r>
      <w:r>
        <w:rPr>
          <w:rFonts w:eastAsiaTheme="minorEastAsia"/>
          <w:b/>
          <w:lang w:eastAsia="zh-CN"/>
        </w:rPr>
        <w:t>2</w:t>
      </w:r>
      <w:r w:rsidRPr="00A416E9">
        <w:rPr>
          <w:rFonts w:eastAsiaTheme="minorEastAsia"/>
          <w:b/>
          <w:lang w:eastAsia="zh-CN"/>
        </w:rPr>
        <w:t>: For TDD co</w:t>
      </w:r>
      <w:r>
        <w:rPr>
          <w:rFonts w:eastAsiaTheme="minorEastAsia"/>
          <w:b/>
          <w:lang w:eastAsia="zh-CN"/>
        </w:rPr>
        <w:t xml:space="preserve">nfiguration indication in PSBCH, </w:t>
      </w:r>
      <w:proofErr w:type="spellStart"/>
      <w:r w:rsidRPr="00A416E9">
        <w:rPr>
          <w:b/>
        </w:rPr>
        <w:t>referenceSubcarrierSpacing</w:t>
      </w:r>
      <w:proofErr w:type="spellEnd"/>
      <w:r w:rsidRPr="00A416E9">
        <w:rPr>
          <w:b/>
        </w:rPr>
        <w:t xml:space="preserve"> is assumed to be 15kHz</w:t>
      </w:r>
      <w:r>
        <w:rPr>
          <w:b/>
        </w:rPr>
        <w:t xml:space="preserve"> for FR1 and 60kHz for FR2. The following fields are indicated by PSBCH:</w:t>
      </w:r>
    </w:p>
    <w:p w14:paraId="0DB1798B" w14:textId="77777777" w:rsidR="00A24F56" w:rsidRPr="00A416E9" w:rsidRDefault="00A24F56" w:rsidP="00A24F56">
      <w:pPr>
        <w:pStyle w:val="a0"/>
        <w:numPr>
          <w:ilvl w:val="0"/>
          <w:numId w:val="26"/>
        </w:numPr>
        <w:rPr>
          <w:rFonts w:eastAsiaTheme="minorEastAsia"/>
          <w:b/>
          <w:lang w:eastAsia="zh-CN"/>
        </w:rPr>
      </w:pPr>
      <w:proofErr w:type="spellStart"/>
      <w:r w:rsidRPr="00A416E9">
        <w:rPr>
          <w:b/>
        </w:rPr>
        <w:t>nrofUplinkSlots_SL</w:t>
      </w:r>
      <w:proofErr w:type="spellEnd"/>
      <w:r w:rsidRPr="00A416E9">
        <w:rPr>
          <w:b/>
        </w:rPr>
        <w:t xml:space="preserve"> </w:t>
      </w:r>
    </w:p>
    <w:p w14:paraId="6C907806" w14:textId="77777777" w:rsidR="00A24F56" w:rsidRPr="00A416E9" w:rsidRDefault="00A24F56" w:rsidP="00A24F56">
      <w:pPr>
        <w:pStyle w:val="a0"/>
        <w:numPr>
          <w:ilvl w:val="1"/>
          <w:numId w:val="26"/>
        </w:numPr>
        <w:rPr>
          <w:rFonts w:eastAsiaTheme="minorEastAsia"/>
          <w:b/>
          <w:lang w:eastAsia="zh-CN"/>
        </w:rPr>
      </w:pPr>
      <w:r w:rsidRPr="00A416E9">
        <w:rPr>
          <w:b/>
        </w:rPr>
        <w:t xml:space="preserve">if only pattern 1 is configured, </w:t>
      </w:r>
      <w:proofErr w:type="spellStart"/>
      <w:r w:rsidRPr="00A416E9">
        <w:rPr>
          <w:b/>
        </w:rPr>
        <w:t>nrofUplinkSlots_SL</w:t>
      </w:r>
      <w:proofErr w:type="spellEnd"/>
      <w:r w:rsidRPr="00A416E9">
        <w:rPr>
          <w:b/>
        </w:rPr>
        <w:t xml:space="preserve"> is determined by </w:t>
      </w:r>
      <w:proofErr w:type="spellStart"/>
      <w:r w:rsidRPr="00A416E9">
        <w:rPr>
          <w:b/>
        </w:rPr>
        <w:t>nrofUplinkSlots</w:t>
      </w:r>
      <w:proofErr w:type="spellEnd"/>
      <w:r w:rsidRPr="00A416E9">
        <w:rPr>
          <w:b/>
        </w:rPr>
        <w:t xml:space="preserve"> in pattern 1;</w:t>
      </w:r>
    </w:p>
    <w:p w14:paraId="7D5976A9" w14:textId="77777777" w:rsidR="00A24F56" w:rsidRPr="00A416E9" w:rsidRDefault="00A24F56" w:rsidP="00A24F56">
      <w:pPr>
        <w:pStyle w:val="a0"/>
        <w:numPr>
          <w:ilvl w:val="1"/>
          <w:numId w:val="26"/>
        </w:numPr>
        <w:rPr>
          <w:rFonts w:eastAsiaTheme="minorEastAsia"/>
          <w:b/>
          <w:lang w:eastAsia="zh-CN"/>
        </w:rPr>
      </w:pPr>
      <w:r w:rsidRPr="00A416E9">
        <w:rPr>
          <w:b/>
        </w:rPr>
        <w:t xml:space="preserve">if both pattern 1 and pattern 2 are configured, </w:t>
      </w:r>
      <w:proofErr w:type="spellStart"/>
      <w:r w:rsidRPr="00A416E9">
        <w:rPr>
          <w:b/>
        </w:rPr>
        <w:t>nrofUplinkSlots_SL</w:t>
      </w:r>
      <w:proofErr w:type="spellEnd"/>
      <w:r w:rsidRPr="00A416E9">
        <w:rPr>
          <w:b/>
        </w:rPr>
        <w:t xml:space="preserve"> is determined by </w:t>
      </w:r>
      <w:proofErr w:type="spellStart"/>
      <w:r w:rsidRPr="00A416E9">
        <w:rPr>
          <w:b/>
        </w:rPr>
        <w:t>nrofUplinkSlots</w:t>
      </w:r>
      <w:proofErr w:type="spellEnd"/>
      <w:r w:rsidRPr="00A416E9">
        <w:rPr>
          <w:b/>
        </w:rPr>
        <w:t xml:space="preserve"> in pattern 2;</w:t>
      </w:r>
    </w:p>
    <w:p w14:paraId="6C2A3497" w14:textId="77777777" w:rsidR="00A24F56" w:rsidRPr="00A416E9" w:rsidRDefault="00A24F56" w:rsidP="00A24F56">
      <w:pPr>
        <w:pStyle w:val="a0"/>
        <w:numPr>
          <w:ilvl w:val="0"/>
          <w:numId w:val="26"/>
        </w:numPr>
        <w:rPr>
          <w:rFonts w:eastAsiaTheme="minorEastAsia"/>
          <w:b/>
          <w:lang w:eastAsia="zh-CN"/>
        </w:rPr>
      </w:pPr>
      <w:r w:rsidRPr="00A416E9">
        <w:rPr>
          <w:b/>
        </w:rPr>
        <w:t>dl-</w:t>
      </w:r>
      <w:r>
        <w:rPr>
          <w:b/>
        </w:rPr>
        <w:t>UL-</w:t>
      </w:r>
      <w:proofErr w:type="spellStart"/>
      <w:r>
        <w:rPr>
          <w:b/>
        </w:rPr>
        <w:t>TransmissionPeriodicity_SL</w:t>
      </w:r>
      <w:proofErr w:type="spellEnd"/>
    </w:p>
    <w:p w14:paraId="2A308728" w14:textId="77777777" w:rsidR="00A24F56" w:rsidRPr="00A416E9" w:rsidRDefault="00A24F56" w:rsidP="00A24F56">
      <w:pPr>
        <w:pStyle w:val="a0"/>
        <w:numPr>
          <w:ilvl w:val="1"/>
          <w:numId w:val="26"/>
        </w:numPr>
        <w:rPr>
          <w:rFonts w:eastAsiaTheme="minorEastAsia"/>
          <w:b/>
          <w:lang w:eastAsia="zh-CN"/>
        </w:rPr>
      </w:pPr>
      <w:r w:rsidRPr="00A416E9">
        <w:rPr>
          <w:b/>
        </w:rPr>
        <w:t>if only pattern 1 is configured, dl-</w:t>
      </w:r>
      <w:r>
        <w:rPr>
          <w:b/>
        </w:rPr>
        <w:t>UL-</w:t>
      </w:r>
      <w:proofErr w:type="spellStart"/>
      <w:r>
        <w:rPr>
          <w:b/>
        </w:rPr>
        <w:t>TransmissionPeriodicity</w:t>
      </w:r>
      <w:r w:rsidRPr="00A416E9">
        <w:rPr>
          <w:b/>
        </w:rPr>
        <w:t>_SL</w:t>
      </w:r>
      <w:proofErr w:type="spellEnd"/>
      <w:r w:rsidRPr="00A416E9">
        <w:rPr>
          <w:b/>
        </w:rPr>
        <w:t xml:space="preserve"> is determined by dl-</w:t>
      </w:r>
      <w:r>
        <w:rPr>
          <w:b/>
        </w:rPr>
        <w:t>UL-</w:t>
      </w:r>
      <w:proofErr w:type="spellStart"/>
      <w:r>
        <w:rPr>
          <w:b/>
        </w:rPr>
        <w:t>TransmissionPeriodicity</w:t>
      </w:r>
      <w:proofErr w:type="spellEnd"/>
      <w:r w:rsidRPr="00A416E9">
        <w:rPr>
          <w:b/>
        </w:rPr>
        <w:t xml:space="preserve"> in pattern 1;</w:t>
      </w:r>
    </w:p>
    <w:p w14:paraId="22BDDE94" w14:textId="77777777" w:rsidR="00A24F56" w:rsidRPr="00A416E9" w:rsidRDefault="00A24F56" w:rsidP="00A24F56">
      <w:pPr>
        <w:pStyle w:val="a0"/>
        <w:numPr>
          <w:ilvl w:val="1"/>
          <w:numId w:val="26"/>
        </w:numPr>
        <w:rPr>
          <w:rFonts w:eastAsiaTheme="minorEastAsia"/>
          <w:b/>
          <w:lang w:eastAsia="zh-CN"/>
        </w:rPr>
      </w:pPr>
      <w:r w:rsidRPr="00A416E9">
        <w:rPr>
          <w:b/>
        </w:rPr>
        <w:t>if both pattern 1 and pattern 2 are configured, dl-</w:t>
      </w:r>
      <w:r>
        <w:rPr>
          <w:b/>
        </w:rPr>
        <w:t>UL-</w:t>
      </w:r>
      <w:proofErr w:type="spellStart"/>
      <w:r>
        <w:rPr>
          <w:b/>
        </w:rPr>
        <w:t>TransmissionPeriodicity</w:t>
      </w:r>
      <w:r w:rsidRPr="00A416E9">
        <w:rPr>
          <w:b/>
        </w:rPr>
        <w:t>_SL</w:t>
      </w:r>
      <w:proofErr w:type="spellEnd"/>
      <w:r w:rsidRPr="00A416E9">
        <w:rPr>
          <w:b/>
        </w:rPr>
        <w:t xml:space="preserve"> is </w:t>
      </w:r>
      <w:r>
        <w:rPr>
          <w:b/>
        </w:rPr>
        <w:t>combined periodicity of pattern 1 and</w:t>
      </w:r>
      <w:r w:rsidRPr="00A416E9">
        <w:rPr>
          <w:b/>
        </w:rPr>
        <w:t xml:space="preserve"> pattern 2;</w:t>
      </w:r>
    </w:p>
    <w:p w14:paraId="69108D75" w14:textId="77777777" w:rsidR="00A24F56" w:rsidRPr="00BA6557" w:rsidRDefault="00A24F56" w:rsidP="00A24F56">
      <w:pPr>
        <w:pStyle w:val="a0"/>
        <w:numPr>
          <w:ilvl w:val="1"/>
          <w:numId w:val="26"/>
        </w:numPr>
        <w:rPr>
          <w:rFonts w:eastAsiaTheme="minorEastAsia"/>
          <w:b/>
          <w:lang w:eastAsia="zh-CN"/>
        </w:rPr>
      </w:pPr>
      <w:r w:rsidRPr="00BA6557">
        <w:rPr>
          <w:b/>
        </w:rPr>
        <w:t xml:space="preserve">the possible values are </w:t>
      </w:r>
    </w:p>
    <w:p w14:paraId="3B0FBC76" w14:textId="77777777" w:rsidR="00A24F56" w:rsidRPr="00BA6557" w:rsidRDefault="00A24F56" w:rsidP="00A24F56">
      <w:pPr>
        <w:pStyle w:val="a0"/>
        <w:numPr>
          <w:ilvl w:val="2"/>
          <w:numId w:val="26"/>
        </w:numPr>
        <w:rPr>
          <w:rFonts w:eastAsiaTheme="minorEastAsia"/>
          <w:b/>
          <w:lang w:eastAsia="zh-CN"/>
        </w:rPr>
      </w:pPr>
      <w:r>
        <w:rPr>
          <w:b/>
        </w:rPr>
        <w:t xml:space="preserve">FR1: </w:t>
      </w:r>
      <w:r w:rsidRPr="00BA6557">
        <w:rPr>
          <w:b/>
        </w:rPr>
        <w:t>{1,2,3,4,5,6,7,10,11,12,15,20}</w:t>
      </w:r>
      <w:proofErr w:type="spellStart"/>
      <w:r w:rsidRPr="00BA6557">
        <w:rPr>
          <w:b/>
        </w:rPr>
        <w:t>ms</w:t>
      </w:r>
      <w:proofErr w:type="spellEnd"/>
      <w:r w:rsidRPr="00BA6557">
        <w:rPr>
          <w:b/>
        </w:rPr>
        <w:t xml:space="preserve"> </w:t>
      </w:r>
    </w:p>
    <w:p w14:paraId="65BDD77A" w14:textId="77777777" w:rsidR="00A24F56" w:rsidRPr="00BA6557" w:rsidRDefault="00A24F56" w:rsidP="00A24F56">
      <w:pPr>
        <w:pStyle w:val="a0"/>
        <w:numPr>
          <w:ilvl w:val="2"/>
          <w:numId w:val="26"/>
        </w:numPr>
        <w:rPr>
          <w:rFonts w:eastAsiaTheme="minorEastAsia"/>
          <w:b/>
          <w:lang w:eastAsia="zh-CN"/>
        </w:rPr>
      </w:pPr>
      <w:r>
        <w:rPr>
          <w:b/>
        </w:rPr>
        <w:t>FR2: {</w:t>
      </w:r>
      <w:r w:rsidRPr="00BA6557">
        <w:rPr>
          <w:b/>
        </w:rPr>
        <w:t>0.5, 1, 1.25, 1.5, 1.75, 2, 2.25, 2.5, 3, 3.25, 3.5, 3.75, 4, 4.5, 5, 5.5, 6, 6.25, 7, 7.5, 10, 10.5, 11, 11.25, 12, 12.5, 15, 20}</w:t>
      </w:r>
      <w:proofErr w:type="spellStart"/>
      <w:r w:rsidRPr="00BA6557">
        <w:rPr>
          <w:b/>
        </w:rPr>
        <w:t>ms</w:t>
      </w:r>
      <w:proofErr w:type="spellEnd"/>
    </w:p>
    <w:p w14:paraId="03AE8695" w14:textId="596DBE38" w:rsidR="004619DD" w:rsidRPr="008F6DBF" w:rsidRDefault="004619DD" w:rsidP="004619DD">
      <w:pPr>
        <w:pStyle w:val="a0"/>
        <w:rPr>
          <w:rFonts w:eastAsiaTheme="minorEastAsia"/>
          <w:b/>
          <w:lang w:eastAsia="zh-CN"/>
        </w:rPr>
      </w:pPr>
      <w:r w:rsidRPr="008F6DBF">
        <w:rPr>
          <w:rFonts w:eastAsiaTheme="minorEastAsia"/>
          <w:b/>
          <w:lang w:eastAsia="zh-CN"/>
        </w:rPr>
        <w:t>Proposal 3: The number of synchronization resource set is same as LTE-V2X. How to use the sync resource set follows the same mechanism as LTE-</w:t>
      </w:r>
      <w:proofErr w:type="gramStart"/>
      <w:r w:rsidRPr="008F6DBF">
        <w:rPr>
          <w:rFonts w:eastAsiaTheme="minorEastAsia"/>
          <w:b/>
          <w:lang w:eastAsia="zh-CN"/>
        </w:rPr>
        <w:t>V2X.</w:t>
      </w:r>
      <w:proofErr w:type="gramEnd"/>
    </w:p>
    <w:p w14:paraId="12A94AFD" w14:textId="77777777" w:rsidR="004619DD" w:rsidRPr="004619DD" w:rsidRDefault="004619DD" w:rsidP="0048006B">
      <w:pPr>
        <w:pStyle w:val="a0"/>
        <w:rPr>
          <w:rFonts w:eastAsia="宋体"/>
          <w:lang w:eastAsia="zh-CN"/>
        </w:rPr>
      </w:pPr>
    </w:p>
    <w:p w14:paraId="3805712C" w14:textId="77777777" w:rsidR="004F72A9" w:rsidRPr="000D3049" w:rsidRDefault="004F72A9" w:rsidP="008D3BC2">
      <w:pPr>
        <w:pStyle w:val="1"/>
        <w:tabs>
          <w:tab w:val="clear" w:pos="612"/>
          <w:tab w:val="num" w:pos="567"/>
        </w:tabs>
        <w:spacing w:before="240" w:after="60"/>
        <w:ind w:left="567" w:hanging="567"/>
        <w:rPr>
          <w:kern w:val="2"/>
        </w:rPr>
      </w:pPr>
      <w:r w:rsidRPr="000D3049">
        <w:rPr>
          <w:rFonts w:ascii="Times New Roman" w:eastAsia="MS Mincho" w:hAnsi="Times New Roman" w:cs="Times New Roman"/>
          <w:kern w:val="0"/>
          <w:lang w:eastAsia="en-US"/>
        </w:rPr>
        <w:lastRenderedPageBreak/>
        <w:t>References</w:t>
      </w:r>
    </w:p>
    <w:p w14:paraId="4008F6BC" w14:textId="0803FE80" w:rsidR="00ED4365" w:rsidRDefault="00ED4365" w:rsidP="00ED4365">
      <w:pPr>
        <w:pStyle w:val="af8"/>
        <w:numPr>
          <w:ilvl w:val="0"/>
          <w:numId w:val="7"/>
        </w:numPr>
        <w:ind w:firstLineChars="0"/>
        <w:contextualSpacing/>
        <w:rPr>
          <w:rFonts w:ascii="Times New Roman" w:hAnsi="Times New Roman" w:cs="Times New Roman"/>
          <w:sz w:val="20"/>
          <w:szCs w:val="20"/>
        </w:rPr>
      </w:pPr>
      <w:bookmarkStart w:id="6" w:name="OLE_LINK1"/>
      <w:bookmarkStart w:id="7" w:name="OLE_LINK2"/>
      <w:r>
        <w:rPr>
          <w:rFonts w:ascii="Times New Roman" w:hAnsi="Times New Roman" w:cs="Times New Roman" w:hint="eastAsia"/>
          <w:sz w:val="20"/>
          <w:szCs w:val="20"/>
        </w:rPr>
        <w:t>3GPP RAN1 #9</w:t>
      </w:r>
      <w:r w:rsidR="00283B59">
        <w:rPr>
          <w:rFonts w:ascii="Times New Roman" w:hAnsi="Times New Roman" w:cs="Times New Roman"/>
          <w:sz w:val="20"/>
          <w:szCs w:val="20"/>
        </w:rPr>
        <w:t>9</w:t>
      </w:r>
      <w:r>
        <w:rPr>
          <w:rFonts w:ascii="Times New Roman" w:hAnsi="Times New Roman" w:cs="Times New Roman" w:hint="eastAsia"/>
          <w:sz w:val="20"/>
          <w:szCs w:val="20"/>
        </w:rPr>
        <w:t>, Chairman</w:t>
      </w:r>
      <w:r>
        <w:rPr>
          <w:rFonts w:ascii="Times New Roman" w:hAnsi="Times New Roman" w:cs="Times New Roman"/>
          <w:sz w:val="20"/>
          <w:szCs w:val="20"/>
        </w:rPr>
        <w:t xml:space="preserve">’s Notes, </w:t>
      </w:r>
      <w:r w:rsidR="00283B59">
        <w:rPr>
          <w:rFonts w:ascii="Times New Roman" w:hAnsi="Times New Roman" w:cs="Times New Roman"/>
          <w:sz w:val="20"/>
          <w:szCs w:val="20"/>
        </w:rPr>
        <w:t>Nov</w:t>
      </w:r>
      <w:r>
        <w:rPr>
          <w:rFonts w:ascii="Times New Roman" w:hAnsi="Times New Roman" w:cs="Times New Roman"/>
          <w:sz w:val="20"/>
          <w:szCs w:val="20"/>
        </w:rPr>
        <w:t>. 2019.</w:t>
      </w:r>
    </w:p>
    <w:p w14:paraId="56386CE2" w14:textId="118B6973" w:rsidR="00B31061" w:rsidRDefault="00B31061" w:rsidP="00B31061">
      <w:pPr>
        <w:pStyle w:val="af8"/>
        <w:numPr>
          <w:ilvl w:val="0"/>
          <w:numId w:val="7"/>
        </w:numPr>
        <w:ind w:firstLineChars="0"/>
        <w:contextualSpacing/>
        <w:rPr>
          <w:rFonts w:ascii="Times New Roman" w:hAnsi="Times New Roman" w:cs="Times New Roman"/>
          <w:sz w:val="20"/>
          <w:szCs w:val="20"/>
        </w:rPr>
      </w:pPr>
      <w:r>
        <w:rPr>
          <w:rFonts w:ascii="Times New Roman" w:hAnsi="Times New Roman" w:cs="Times New Roman" w:hint="eastAsia"/>
          <w:sz w:val="20"/>
          <w:szCs w:val="20"/>
        </w:rPr>
        <w:t xml:space="preserve">3GPP TS </w:t>
      </w:r>
      <w:r>
        <w:rPr>
          <w:rFonts w:ascii="Times New Roman" w:hAnsi="Times New Roman" w:cs="Times New Roman"/>
          <w:sz w:val="20"/>
          <w:szCs w:val="20"/>
        </w:rPr>
        <w:t xml:space="preserve">38.331, </w:t>
      </w:r>
      <w:r w:rsidRPr="00E01C3E">
        <w:rPr>
          <w:rFonts w:ascii="Times New Roman" w:hAnsi="Times New Roman" w:cs="Times New Roman"/>
          <w:sz w:val="20"/>
          <w:szCs w:val="20"/>
        </w:rPr>
        <w:t>Radio Resource Control (RRC)</w:t>
      </w:r>
      <w:r>
        <w:rPr>
          <w:rFonts w:ascii="Times New Roman" w:hAnsi="Times New Roman" w:cs="Times New Roman"/>
          <w:sz w:val="20"/>
          <w:szCs w:val="20"/>
        </w:rPr>
        <w:t>,</w:t>
      </w:r>
      <w:r w:rsidRPr="00E01C3E">
        <w:t xml:space="preserve"> </w:t>
      </w:r>
      <w:r>
        <w:rPr>
          <w:rFonts w:ascii="Times New Roman" w:hAnsi="Times New Roman" w:cs="Times New Roman"/>
          <w:sz w:val="20"/>
          <w:szCs w:val="20"/>
        </w:rPr>
        <w:t>V15.</w:t>
      </w:r>
      <w:r w:rsidR="00622B67">
        <w:rPr>
          <w:rFonts w:ascii="Times New Roman" w:hAnsi="Times New Roman" w:cs="Times New Roman"/>
          <w:sz w:val="20"/>
          <w:szCs w:val="20"/>
        </w:rPr>
        <w:t>8</w:t>
      </w:r>
      <w:r w:rsidRPr="00E01C3E">
        <w:rPr>
          <w:rFonts w:ascii="Times New Roman" w:hAnsi="Times New Roman" w:cs="Times New Roman"/>
          <w:sz w:val="20"/>
          <w:szCs w:val="20"/>
        </w:rPr>
        <w:t>.</w:t>
      </w:r>
      <w:r w:rsidR="00622B67">
        <w:rPr>
          <w:rFonts w:ascii="Times New Roman" w:hAnsi="Times New Roman" w:cs="Times New Roman"/>
          <w:sz w:val="20"/>
          <w:szCs w:val="20"/>
        </w:rPr>
        <w:t>0</w:t>
      </w:r>
      <w:r>
        <w:rPr>
          <w:rFonts w:ascii="Times New Roman" w:hAnsi="Times New Roman" w:cs="Times New Roman"/>
          <w:sz w:val="20"/>
          <w:szCs w:val="20"/>
        </w:rPr>
        <w:t xml:space="preserve">, </w:t>
      </w:r>
      <w:r w:rsidR="00622B67">
        <w:rPr>
          <w:rFonts w:ascii="Times New Roman" w:hAnsi="Times New Roman" w:cs="Times New Roman"/>
          <w:sz w:val="20"/>
          <w:szCs w:val="20"/>
        </w:rPr>
        <w:t>Dec</w:t>
      </w:r>
      <w:r>
        <w:rPr>
          <w:rFonts w:ascii="Times New Roman" w:hAnsi="Times New Roman" w:cs="Times New Roman"/>
          <w:sz w:val="20"/>
          <w:szCs w:val="20"/>
        </w:rPr>
        <w:t xml:space="preserve"> 2019</w:t>
      </w:r>
    </w:p>
    <w:bookmarkEnd w:id="6"/>
    <w:bookmarkEnd w:id="7"/>
    <w:p w14:paraId="38057130" w14:textId="77777777" w:rsidR="0000140C" w:rsidRPr="00E622D4" w:rsidRDefault="0000140C" w:rsidP="006E3ACB">
      <w:pPr>
        <w:pStyle w:val="af8"/>
        <w:ind w:left="567" w:firstLineChars="0" w:firstLine="0"/>
        <w:contextualSpacing/>
        <w:rPr>
          <w:rFonts w:ascii="Times New Roman" w:hAnsi="Times New Roman" w:cs="Times New Roman"/>
          <w:sz w:val="20"/>
          <w:szCs w:val="20"/>
        </w:rPr>
      </w:pPr>
    </w:p>
    <w:sectPr w:rsidR="0000140C" w:rsidRPr="00E622D4" w:rsidSect="00CB31DE">
      <w:headerReference w:type="default" r:id="rId12"/>
      <w:footerReference w:type="even" r:id="rId13"/>
      <w:pgSz w:w="11906" w:h="16838"/>
      <w:pgMar w:top="360" w:right="1417" w:bottom="1417"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 w:author="zhaozhenshan" w:date="2020-02-14T10:19:00Z" w:initials="ZZS">
    <w:p w14:paraId="32CD2620" w14:textId="245FCAC5" w:rsidR="00CC7D9E" w:rsidRPr="00CC7D9E" w:rsidRDefault="00CC7D9E">
      <w:pPr>
        <w:pStyle w:val="ac"/>
        <w:rPr>
          <w:rFonts w:eastAsiaTheme="minorEastAsia" w:hint="eastAsia"/>
          <w:lang w:eastAsia="zh-CN"/>
        </w:rPr>
      </w:pPr>
      <w:r>
        <w:rPr>
          <w:rStyle w:val="ab"/>
        </w:rPr>
        <w:annotationRef/>
      </w:r>
      <w:r>
        <w:rPr>
          <w:rFonts w:eastAsiaTheme="minorEastAsia"/>
          <w:lang w:eastAsia="zh-CN"/>
        </w:rPr>
        <w:t>F</w:t>
      </w:r>
      <w:r>
        <w:rPr>
          <w:rFonts w:eastAsiaTheme="minorEastAsia" w:hint="eastAsia"/>
          <w:lang w:eastAsia="zh-CN"/>
        </w:rPr>
        <w:t>r</w:t>
      </w:r>
      <w:r>
        <w:rPr>
          <w:rFonts w:eastAsiaTheme="minorEastAsia"/>
          <w:lang w:eastAsia="zh-CN"/>
        </w:rPr>
        <w:t xml:space="preserve">2 </w:t>
      </w:r>
      <w:proofErr w:type="spellStart"/>
      <w:r>
        <w:rPr>
          <w:rFonts w:eastAsiaTheme="minorEastAsia"/>
          <w:lang w:eastAsia="zh-CN"/>
        </w:rPr>
        <w:t>basd</w:t>
      </w:r>
      <w:proofErr w:type="spellEnd"/>
      <w:r>
        <w:rPr>
          <w:rFonts w:eastAsiaTheme="minorEastAsia"/>
          <w:lang w:eastAsia="zh-CN"/>
        </w:rPr>
        <w:t xml:space="preserve"> on 60</w:t>
      </w:r>
      <w:proofErr w:type="gramStart"/>
      <w:r>
        <w:rPr>
          <w:rFonts w:eastAsiaTheme="minorEastAsia"/>
          <w:lang w:eastAsia="zh-CN"/>
        </w:rPr>
        <w:t>kHz</w:t>
      </w:r>
      <w:r w:rsidR="007B2D64">
        <w:rPr>
          <w:rFonts w:eastAsiaTheme="minorEastAsia"/>
          <w:lang w:eastAsia="zh-CN"/>
        </w:rPr>
        <w:t>,whether</w:t>
      </w:r>
      <w:proofErr w:type="gramEnd"/>
      <w:r w:rsidR="007B2D64">
        <w:rPr>
          <w:rFonts w:eastAsiaTheme="minorEastAsia"/>
          <w:lang w:eastAsia="zh-CN"/>
        </w:rPr>
        <w:t xml:space="preserve"> 12 bits is enough</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32CD262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CF2108" w14:textId="77777777" w:rsidR="00D46E02" w:rsidRDefault="00D46E02">
      <w:r>
        <w:separator/>
      </w:r>
    </w:p>
  </w:endnote>
  <w:endnote w:type="continuationSeparator" w:id="0">
    <w:p w14:paraId="4C696B57" w14:textId="77777777" w:rsidR="00D46E02" w:rsidRDefault="00D46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7137" w14:textId="77777777" w:rsidR="00D901BD" w:rsidRDefault="00D901BD"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D901BD" w:rsidRDefault="00D901BD">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1A2B75" w14:textId="77777777" w:rsidR="00D46E02" w:rsidRDefault="00D46E02">
      <w:r>
        <w:separator/>
      </w:r>
    </w:p>
  </w:footnote>
  <w:footnote w:type="continuationSeparator" w:id="0">
    <w:p w14:paraId="375CC849" w14:textId="77777777" w:rsidR="00D46E02" w:rsidRDefault="00D46E0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057136" w14:textId="77777777" w:rsidR="00D901BD" w:rsidRDefault="00D901BD" w:rsidP="00633361">
    <w:pPr>
      <w:pStyle w:val="a5"/>
      <w:ind w:right="40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AA7A42"/>
    <w:multiLevelType w:val="hybridMultilevel"/>
    <w:tmpl w:val="5E9C17C2"/>
    <w:lvl w:ilvl="0" w:tplc="04090001">
      <w:start w:val="1"/>
      <w:numFmt w:val="bullet"/>
      <w:lvlText w:val=""/>
      <w:lvlJc w:val="left"/>
      <w:pPr>
        <w:ind w:left="720" w:hanging="360"/>
      </w:pPr>
      <w:rPr>
        <w:rFonts w:ascii="Wingdings" w:hAnsi="Wingdings" w:hint="default"/>
      </w:rPr>
    </w:lvl>
    <w:lvl w:ilvl="1" w:tplc="2C647E10">
      <w:start w:val="1"/>
      <w:numFmt w:val="bullet"/>
      <w:lvlText w:val="o"/>
      <w:lvlJc w:val="left"/>
      <w:pPr>
        <w:ind w:left="1440" w:hanging="360"/>
      </w:pPr>
      <w:rPr>
        <w:rFonts w:ascii="Courier New" w:hAnsi="Courier New" w:cs="Courier New" w:hint="default"/>
        <w:sz w:val="22"/>
      </w:rPr>
    </w:lvl>
    <w:lvl w:ilvl="2" w:tplc="D22ECE58">
      <w:start w:val="1"/>
      <w:numFmt w:val="bullet"/>
      <w:lvlText w:val=""/>
      <w:lvlJc w:val="left"/>
      <w:pPr>
        <w:ind w:left="2160" w:hanging="360"/>
      </w:pPr>
      <w:rPr>
        <w:rFonts w:ascii="Wingdings" w:hAnsi="Wingdings" w:hint="default"/>
        <w:sz w:val="22"/>
        <w:szCs w:val="22"/>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331E74"/>
    <w:multiLevelType w:val="hybridMultilevel"/>
    <w:tmpl w:val="E6AE321E"/>
    <w:lvl w:ilvl="0" w:tplc="3BBE752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208A774C"/>
    <w:multiLevelType w:val="hybridMultilevel"/>
    <w:tmpl w:val="571C50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FD20A5"/>
    <w:multiLevelType w:val="multilevel"/>
    <w:tmpl w:val="25FD20A5"/>
    <w:lvl w:ilvl="0">
      <w:start w:val="1"/>
      <w:numFmt w:val="bullet"/>
      <w:lvlText w:val="•"/>
      <w:lvlJc w:val="left"/>
      <w:pPr>
        <w:ind w:left="840" w:hanging="420"/>
      </w:pPr>
      <w:rPr>
        <w:rFonts w:ascii="Times New Roman" w:hAnsi="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2F871502"/>
    <w:multiLevelType w:val="hybridMultilevel"/>
    <w:tmpl w:val="E234A21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5620E5"/>
    <w:multiLevelType w:val="hybridMultilevel"/>
    <w:tmpl w:val="6EE82CA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3428213F"/>
    <w:multiLevelType w:val="hybridMultilevel"/>
    <w:tmpl w:val="288CD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891C02"/>
    <w:multiLevelType w:val="hybridMultilevel"/>
    <w:tmpl w:val="4E5C76CA"/>
    <w:lvl w:ilvl="0" w:tplc="04090003">
      <w:start w:val="1"/>
      <w:numFmt w:val="bullet"/>
      <w:lvlText w:val="o"/>
      <w:lvlJc w:val="left"/>
      <w:pPr>
        <w:ind w:left="1800" w:hanging="360"/>
      </w:pPr>
      <w:rPr>
        <w:rFonts w:ascii="Courier New" w:hAnsi="Courier New" w:cs="Courier New" w:hint="default"/>
      </w:rPr>
    </w:lvl>
    <w:lvl w:ilvl="1" w:tplc="04090005">
      <w:start w:val="1"/>
      <w:numFmt w:val="bullet"/>
      <w:lvlText w:val=""/>
      <w:lvlJc w:val="left"/>
      <w:pPr>
        <w:ind w:left="2520" w:hanging="360"/>
      </w:pPr>
      <w:rPr>
        <w:rFonts w:ascii="Wingdings" w:hAnsi="Wingdings"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465E48FC"/>
    <w:multiLevelType w:val="hybridMultilevel"/>
    <w:tmpl w:val="636698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7D90D93"/>
    <w:multiLevelType w:val="hybridMultilevel"/>
    <w:tmpl w:val="1FE2921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4F610074"/>
    <w:multiLevelType w:val="hybridMultilevel"/>
    <w:tmpl w:val="FDC4FAD0"/>
    <w:lvl w:ilvl="0" w:tplc="04090003">
      <w:start w:val="1"/>
      <w:numFmt w:val="bullet"/>
      <w:lvlText w:val="o"/>
      <w:lvlJc w:val="left"/>
      <w:pPr>
        <w:ind w:left="1800" w:hanging="360"/>
      </w:pPr>
      <w:rPr>
        <w:rFonts w:ascii="Courier New" w:hAnsi="Courier New" w:cs="Courier New"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2C6308F"/>
    <w:multiLevelType w:val="hybridMultilevel"/>
    <w:tmpl w:val="1E504C8C"/>
    <w:lvl w:ilvl="0" w:tplc="CCDA458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5466E2"/>
    <w:multiLevelType w:val="multilevel"/>
    <w:tmpl w:val="8BC454E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18" w15:restartNumberingAfterBreak="0">
    <w:nsid w:val="598769F3"/>
    <w:multiLevelType w:val="hybridMultilevel"/>
    <w:tmpl w:val="DD44F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0" w15:restartNumberingAfterBreak="0">
    <w:nsid w:val="65874380"/>
    <w:multiLevelType w:val="hybridMultilevel"/>
    <w:tmpl w:val="C4F8D37E"/>
    <w:lvl w:ilvl="0" w:tplc="CCDA4582">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AB60EA0"/>
    <w:multiLevelType w:val="hybridMultilevel"/>
    <w:tmpl w:val="83804A2E"/>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BED18BC"/>
    <w:multiLevelType w:val="multilevel"/>
    <w:tmpl w:val="3F1EAD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Times New Roman" w:hAnsi="Times New Roman" w:cs="Times New Roman" w:hint="default"/>
        <w:b w:val="0"/>
        <w:i w:val="0"/>
        <w:sz w:val="20"/>
        <w:szCs w:val="20"/>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26" w15:restartNumberingAfterBreak="0">
    <w:nsid w:val="7C104773"/>
    <w:multiLevelType w:val="hybridMultilevel"/>
    <w:tmpl w:val="7E306C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FB7B8C"/>
    <w:multiLevelType w:val="hybridMultilevel"/>
    <w:tmpl w:val="F73E90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5"/>
  </w:num>
  <w:num w:numId="2">
    <w:abstractNumId w:val="23"/>
  </w:num>
  <w:num w:numId="3">
    <w:abstractNumId w:val="24"/>
  </w:num>
  <w:num w:numId="4">
    <w:abstractNumId w:val="22"/>
  </w:num>
  <w:num w:numId="5">
    <w:abstractNumId w:val="13"/>
  </w:num>
  <w:num w:numId="6">
    <w:abstractNumId w:val="1"/>
  </w:num>
  <w:num w:numId="7">
    <w:abstractNumId w:val="6"/>
  </w:num>
  <w:num w:numId="8">
    <w:abstractNumId w:val="19"/>
  </w:num>
  <w:num w:numId="9">
    <w:abstractNumId w:val="7"/>
  </w:num>
  <w:num w:numId="10">
    <w:abstractNumId w:val="2"/>
  </w:num>
  <w:num w:numId="11">
    <w:abstractNumId w:val="18"/>
  </w:num>
  <w:num w:numId="12">
    <w:abstractNumId w:val="27"/>
  </w:num>
  <w:num w:numId="13">
    <w:abstractNumId w:val="4"/>
  </w:num>
  <w:num w:numId="14">
    <w:abstractNumId w:val="17"/>
  </w:num>
  <w:num w:numId="15">
    <w:abstractNumId w:val="20"/>
  </w:num>
  <w:num w:numId="16">
    <w:abstractNumId w:val="12"/>
  </w:num>
  <w:num w:numId="17">
    <w:abstractNumId w:val="16"/>
  </w:num>
  <w:num w:numId="18">
    <w:abstractNumId w:val="3"/>
  </w:num>
  <w:num w:numId="19">
    <w:abstractNumId w:val="26"/>
  </w:num>
  <w:num w:numId="20">
    <w:abstractNumId w:val="5"/>
  </w:num>
  <w:num w:numId="21">
    <w:abstractNumId w:val="9"/>
  </w:num>
  <w:num w:numId="22">
    <w:abstractNumId w:val="15"/>
  </w:num>
  <w:num w:numId="23">
    <w:abstractNumId w:val="10"/>
  </w:num>
  <w:num w:numId="24">
    <w:abstractNumId w:val="14"/>
  </w:num>
  <w:num w:numId="25">
    <w:abstractNumId w:val="11"/>
  </w:num>
  <w:num w:numId="26">
    <w:abstractNumId w:val="21"/>
  </w:num>
  <w:num w:numId="27">
    <w:abstractNumId w:val="25"/>
  </w:num>
  <w:num w:numId="28">
    <w:abstractNumId w:val="0"/>
  </w:num>
  <w:num w:numId="29">
    <w:abstractNumId w:val="8"/>
  </w:num>
  <w:numIdMacAtCleanup w:val="16"/>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aozhenshan">
    <w15:presenceInfo w15:providerId="None" w15:userId="zhaozhen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64C"/>
    <w:rsid w:val="0003281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57C6"/>
    <w:rsid w:val="000657DB"/>
    <w:rsid w:val="000660E0"/>
    <w:rsid w:val="00066139"/>
    <w:rsid w:val="00066209"/>
    <w:rsid w:val="000664B6"/>
    <w:rsid w:val="00066676"/>
    <w:rsid w:val="00066ABC"/>
    <w:rsid w:val="00066E4C"/>
    <w:rsid w:val="00070026"/>
    <w:rsid w:val="00070818"/>
    <w:rsid w:val="00070DA9"/>
    <w:rsid w:val="00071769"/>
    <w:rsid w:val="00071A7B"/>
    <w:rsid w:val="00072005"/>
    <w:rsid w:val="00072098"/>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A90"/>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1521"/>
    <w:rsid w:val="000D1AE9"/>
    <w:rsid w:val="000D2208"/>
    <w:rsid w:val="000D2D39"/>
    <w:rsid w:val="000D3049"/>
    <w:rsid w:val="000D30F8"/>
    <w:rsid w:val="000D3412"/>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4C5"/>
    <w:rsid w:val="000E04F1"/>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FDC"/>
    <w:rsid w:val="000F000D"/>
    <w:rsid w:val="000F00BD"/>
    <w:rsid w:val="000F0380"/>
    <w:rsid w:val="000F0AE7"/>
    <w:rsid w:val="000F0CE1"/>
    <w:rsid w:val="000F0DFF"/>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5020"/>
    <w:rsid w:val="00125326"/>
    <w:rsid w:val="00125728"/>
    <w:rsid w:val="00125A00"/>
    <w:rsid w:val="00125A57"/>
    <w:rsid w:val="00125ECD"/>
    <w:rsid w:val="001262D4"/>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A51"/>
    <w:rsid w:val="00132BDF"/>
    <w:rsid w:val="00132DFE"/>
    <w:rsid w:val="0013327B"/>
    <w:rsid w:val="0013351E"/>
    <w:rsid w:val="00133521"/>
    <w:rsid w:val="001336B3"/>
    <w:rsid w:val="00133782"/>
    <w:rsid w:val="00133DF4"/>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22D4"/>
    <w:rsid w:val="0014247E"/>
    <w:rsid w:val="001426B9"/>
    <w:rsid w:val="00142A14"/>
    <w:rsid w:val="00142C71"/>
    <w:rsid w:val="00142C9A"/>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C025D"/>
    <w:rsid w:val="001C0514"/>
    <w:rsid w:val="001C189C"/>
    <w:rsid w:val="001C1E44"/>
    <w:rsid w:val="001C201B"/>
    <w:rsid w:val="001C22A9"/>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32A7"/>
    <w:rsid w:val="001E3554"/>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33E"/>
    <w:rsid w:val="001F0451"/>
    <w:rsid w:val="001F0487"/>
    <w:rsid w:val="001F09E1"/>
    <w:rsid w:val="001F0A9F"/>
    <w:rsid w:val="001F0CE8"/>
    <w:rsid w:val="001F1031"/>
    <w:rsid w:val="001F18D3"/>
    <w:rsid w:val="001F19D7"/>
    <w:rsid w:val="001F1B1A"/>
    <w:rsid w:val="001F1E61"/>
    <w:rsid w:val="001F242C"/>
    <w:rsid w:val="001F260E"/>
    <w:rsid w:val="001F2752"/>
    <w:rsid w:val="001F2F54"/>
    <w:rsid w:val="001F2F9D"/>
    <w:rsid w:val="001F31E7"/>
    <w:rsid w:val="001F31FA"/>
    <w:rsid w:val="001F3880"/>
    <w:rsid w:val="001F4132"/>
    <w:rsid w:val="001F4754"/>
    <w:rsid w:val="001F478F"/>
    <w:rsid w:val="001F49DD"/>
    <w:rsid w:val="001F4DF9"/>
    <w:rsid w:val="001F5219"/>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F69"/>
    <w:rsid w:val="002111F9"/>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6BC"/>
    <w:rsid w:val="00214A9F"/>
    <w:rsid w:val="00214FB6"/>
    <w:rsid w:val="002150AA"/>
    <w:rsid w:val="00215297"/>
    <w:rsid w:val="00215410"/>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CBB"/>
    <w:rsid w:val="00275F21"/>
    <w:rsid w:val="002761A1"/>
    <w:rsid w:val="0027655D"/>
    <w:rsid w:val="00276B7E"/>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3640"/>
    <w:rsid w:val="002C3707"/>
    <w:rsid w:val="002C384B"/>
    <w:rsid w:val="002C3C8C"/>
    <w:rsid w:val="002C3DB4"/>
    <w:rsid w:val="002C3EFD"/>
    <w:rsid w:val="002C42DA"/>
    <w:rsid w:val="002C4561"/>
    <w:rsid w:val="002C467D"/>
    <w:rsid w:val="002C470A"/>
    <w:rsid w:val="002C48B2"/>
    <w:rsid w:val="002C4FBC"/>
    <w:rsid w:val="002C50C6"/>
    <w:rsid w:val="002C5592"/>
    <w:rsid w:val="002C57ED"/>
    <w:rsid w:val="002C5984"/>
    <w:rsid w:val="002C5BBA"/>
    <w:rsid w:val="002C5BC5"/>
    <w:rsid w:val="002C5E65"/>
    <w:rsid w:val="002C62BE"/>
    <w:rsid w:val="002C6318"/>
    <w:rsid w:val="002C6B24"/>
    <w:rsid w:val="002C6B7F"/>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E51"/>
    <w:rsid w:val="002D3F4B"/>
    <w:rsid w:val="002D40EF"/>
    <w:rsid w:val="002D4397"/>
    <w:rsid w:val="002D4620"/>
    <w:rsid w:val="002D4BE3"/>
    <w:rsid w:val="002D4C07"/>
    <w:rsid w:val="002D4C42"/>
    <w:rsid w:val="002D5271"/>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528C"/>
    <w:rsid w:val="00315580"/>
    <w:rsid w:val="00315655"/>
    <w:rsid w:val="00315801"/>
    <w:rsid w:val="00315A4A"/>
    <w:rsid w:val="00315ADC"/>
    <w:rsid w:val="00315DBD"/>
    <w:rsid w:val="00316129"/>
    <w:rsid w:val="003164EF"/>
    <w:rsid w:val="003170BA"/>
    <w:rsid w:val="00317157"/>
    <w:rsid w:val="003174ED"/>
    <w:rsid w:val="00317795"/>
    <w:rsid w:val="003178DD"/>
    <w:rsid w:val="00317A9E"/>
    <w:rsid w:val="00317D0B"/>
    <w:rsid w:val="0032003C"/>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12B"/>
    <w:rsid w:val="00375943"/>
    <w:rsid w:val="00375A85"/>
    <w:rsid w:val="00375C99"/>
    <w:rsid w:val="00376757"/>
    <w:rsid w:val="003767B6"/>
    <w:rsid w:val="00376F7A"/>
    <w:rsid w:val="0037711F"/>
    <w:rsid w:val="00377162"/>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511"/>
    <w:rsid w:val="00382618"/>
    <w:rsid w:val="003826E5"/>
    <w:rsid w:val="003828BC"/>
    <w:rsid w:val="00382CEF"/>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9"/>
    <w:rsid w:val="0039218F"/>
    <w:rsid w:val="00393358"/>
    <w:rsid w:val="003933E4"/>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1143"/>
    <w:rsid w:val="003B11B8"/>
    <w:rsid w:val="003B1C4C"/>
    <w:rsid w:val="003B2317"/>
    <w:rsid w:val="003B26E3"/>
    <w:rsid w:val="003B2803"/>
    <w:rsid w:val="003B2AE3"/>
    <w:rsid w:val="003B33D4"/>
    <w:rsid w:val="003B342C"/>
    <w:rsid w:val="003B3BAC"/>
    <w:rsid w:val="003B3F3B"/>
    <w:rsid w:val="003B4011"/>
    <w:rsid w:val="003B4028"/>
    <w:rsid w:val="003B405A"/>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FA8"/>
    <w:rsid w:val="003D10A7"/>
    <w:rsid w:val="003D1166"/>
    <w:rsid w:val="003D14EE"/>
    <w:rsid w:val="003D1AE7"/>
    <w:rsid w:val="003D1E8B"/>
    <w:rsid w:val="003D1FD4"/>
    <w:rsid w:val="003D2B0B"/>
    <w:rsid w:val="003D2BA7"/>
    <w:rsid w:val="003D2BCF"/>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8CA"/>
    <w:rsid w:val="003D6D49"/>
    <w:rsid w:val="003D709F"/>
    <w:rsid w:val="003D72B6"/>
    <w:rsid w:val="003D740B"/>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A0"/>
    <w:rsid w:val="003F4BA0"/>
    <w:rsid w:val="003F4F75"/>
    <w:rsid w:val="003F5345"/>
    <w:rsid w:val="003F5351"/>
    <w:rsid w:val="003F55B4"/>
    <w:rsid w:val="003F5F75"/>
    <w:rsid w:val="003F63D5"/>
    <w:rsid w:val="003F6F71"/>
    <w:rsid w:val="003F703C"/>
    <w:rsid w:val="003F77AC"/>
    <w:rsid w:val="004004DB"/>
    <w:rsid w:val="00400B5D"/>
    <w:rsid w:val="00400CFB"/>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AC8"/>
    <w:rsid w:val="00405CF7"/>
    <w:rsid w:val="00405CF9"/>
    <w:rsid w:val="00405F7F"/>
    <w:rsid w:val="00405FFF"/>
    <w:rsid w:val="00406274"/>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13E"/>
    <w:rsid w:val="004252EF"/>
    <w:rsid w:val="004253A6"/>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D03"/>
    <w:rsid w:val="00463186"/>
    <w:rsid w:val="0046319E"/>
    <w:rsid w:val="004631AD"/>
    <w:rsid w:val="00463330"/>
    <w:rsid w:val="0046334F"/>
    <w:rsid w:val="00463422"/>
    <w:rsid w:val="00463429"/>
    <w:rsid w:val="004637F1"/>
    <w:rsid w:val="00463820"/>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1037"/>
    <w:rsid w:val="004911CB"/>
    <w:rsid w:val="00491267"/>
    <w:rsid w:val="004915AC"/>
    <w:rsid w:val="004917B5"/>
    <w:rsid w:val="00491F2B"/>
    <w:rsid w:val="0049224A"/>
    <w:rsid w:val="0049235E"/>
    <w:rsid w:val="00492866"/>
    <w:rsid w:val="00492E5D"/>
    <w:rsid w:val="00493218"/>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035"/>
    <w:rsid w:val="00496245"/>
    <w:rsid w:val="00496CA2"/>
    <w:rsid w:val="00497991"/>
    <w:rsid w:val="00497F69"/>
    <w:rsid w:val="004A04AB"/>
    <w:rsid w:val="004A055D"/>
    <w:rsid w:val="004A057A"/>
    <w:rsid w:val="004A079A"/>
    <w:rsid w:val="004A0883"/>
    <w:rsid w:val="004A0CA3"/>
    <w:rsid w:val="004A1063"/>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099A"/>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9EC"/>
    <w:rsid w:val="004F402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911"/>
    <w:rsid w:val="00500CBF"/>
    <w:rsid w:val="00500EDF"/>
    <w:rsid w:val="00500EE1"/>
    <w:rsid w:val="005013EC"/>
    <w:rsid w:val="00501958"/>
    <w:rsid w:val="00501B65"/>
    <w:rsid w:val="00501BB5"/>
    <w:rsid w:val="00501D66"/>
    <w:rsid w:val="005020C8"/>
    <w:rsid w:val="00502481"/>
    <w:rsid w:val="0050354F"/>
    <w:rsid w:val="005035E9"/>
    <w:rsid w:val="0050369E"/>
    <w:rsid w:val="005039FE"/>
    <w:rsid w:val="00503AA8"/>
    <w:rsid w:val="00503E4D"/>
    <w:rsid w:val="005043BB"/>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EF9"/>
    <w:rsid w:val="005160CB"/>
    <w:rsid w:val="005160E9"/>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4E1"/>
    <w:rsid w:val="00533669"/>
    <w:rsid w:val="005341F7"/>
    <w:rsid w:val="00534E78"/>
    <w:rsid w:val="00535113"/>
    <w:rsid w:val="005352A3"/>
    <w:rsid w:val="005355A3"/>
    <w:rsid w:val="00535AC2"/>
    <w:rsid w:val="00536152"/>
    <w:rsid w:val="00536207"/>
    <w:rsid w:val="00536279"/>
    <w:rsid w:val="00536773"/>
    <w:rsid w:val="005367D9"/>
    <w:rsid w:val="00536960"/>
    <w:rsid w:val="00536A92"/>
    <w:rsid w:val="00537072"/>
    <w:rsid w:val="005376FF"/>
    <w:rsid w:val="00537D11"/>
    <w:rsid w:val="00537EAF"/>
    <w:rsid w:val="00540821"/>
    <w:rsid w:val="00540FA3"/>
    <w:rsid w:val="0054125B"/>
    <w:rsid w:val="00541352"/>
    <w:rsid w:val="00541E93"/>
    <w:rsid w:val="00542175"/>
    <w:rsid w:val="005422F8"/>
    <w:rsid w:val="005426B3"/>
    <w:rsid w:val="00542707"/>
    <w:rsid w:val="0054275A"/>
    <w:rsid w:val="00542C29"/>
    <w:rsid w:val="0054305F"/>
    <w:rsid w:val="005432CC"/>
    <w:rsid w:val="0054340B"/>
    <w:rsid w:val="0054372A"/>
    <w:rsid w:val="005438CF"/>
    <w:rsid w:val="00543C2D"/>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B4B"/>
    <w:rsid w:val="00547B93"/>
    <w:rsid w:val="005505D4"/>
    <w:rsid w:val="005508EC"/>
    <w:rsid w:val="00550BB2"/>
    <w:rsid w:val="00551019"/>
    <w:rsid w:val="005510B1"/>
    <w:rsid w:val="0055129A"/>
    <w:rsid w:val="005512A5"/>
    <w:rsid w:val="00551419"/>
    <w:rsid w:val="0055213B"/>
    <w:rsid w:val="00552415"/>
    <w:rsid w:val="0055291C"/>
    <w:rsid w:val="00552CD0"/>
    <w:rsid w:val="00552D8C"/>
    <w:rsid w:val="00552E6A"/>
    <w:rsid w:val="00553023"/>
    <w:rsid w:val="0055311A"/>
    <w:rsid w:val="00553C45"/>
    <w:rsid w:val="00553F91"/>
    <w:rsid w:val="005548DC"/>
    <w:rsid w:val="0055503D"/>
    <w:rsid w:val="0055589B"/>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CC7"/>
    <w:rsid w:val="005612AB"/>
    <w:rsid w:val="005613E2"/>
    <w:rsid w:val="00561806"/>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F55"/>
    <w:rsid w:val="005756A8"/>
    <w:rsid w:val="005761C7"/>
    <w:rsid w:val="00576416"/>
    <w:rsid w:val="005767C9"/>
    <w:rsid w:val="00576D54"/>
    <w:rsid w:val="00576E16"/>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8E0"/>
    <w:rsid w:val="00584EE9"/>
    <w:rsid w:val="00584F1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C4F"/>
    <w:rsid w:val="005D03EA"/>
    <w:rsid w:val="005D04D9"/>
    <w:rsid w:val="005D0A18"/>
    <w:rsid w:val="005D0C53"/>
    <w:rsid w:val="005D0C63"/>
    <w:rsid w:val="005D0C70"/>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861"/>
    <w:rsid w:val="005F5990"/>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E8D"/>
    <w:rsid w:val="0060482D"/>
    <w:rsid w:val="00604A07"/>
    <w:rsid w:val="00604A8F"/>
    <w:rsid w:val="00604D88"/>
    <w:rsid w:val="00605031"/>
    <w:rsid w:val="006050CC"/>
    <w:rsid w:val="0060534F"/>
    <w:rsid w:val="006057D0"/>
    <w:rsid w:val="00605898"/>
    <w:rsid w:val="00605CAD"/>
    <w:rsid w:val="00605D85"/>
    <w:rsid w:val="00605DFE"/>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BBC"/>
    <w:rsid w:val="006219A0"/>
    <w:rsid w:val="006219A5"/>
    <w:rsid w:val="00621DF8"/>
    <w:rsid w:val="00621E4F"/>
    <w:rsid w:val="00621E99"/>
    <w:rsid w:val="006224A3"/>
    <w:rsid w:val="006224C1"/>
    <w:rsid w:val="00622766"/>
    <w:rsid w:val="00622B67"/>
    <w:rsid w:val="006230D3"/>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395"/>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20B6"/>
    <w:rsid w:val="0064212C"/>
    <w:rsid w:val="006425FA"/>
    <w:rsid w:val="0064276E"/>
    <w:rsid w:val="006427AB"/>
    <w:rsid w:val="00642947"/>
    <w:rsid w:val="00642B0E"/>
    <w:rsid w:val="00642E66"/>
    <w:rsid w:val="006432F6"/>
    <w:rsid w:val="006436AC"/>
    <w:rsid w:val="00643902"/>
    <w:rsid w:val="00643C64"/>
    <w:rsid w:val="00643E5D"/>
    <w:rsid w:val="006440D3"/>
    <w:rsid w:val="00644611"/>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68AB"/>
    <w:rsid w:val="00676AF3"/>
    <w:rsid w:val="00677071"/>
    <w:rsid w:val="006772E2"/>
    <w:rsid w:val="00677AE3"/>
    <w:rsid w:val="006800DA"/>
    <w:rsid w:val="0068021C"/>
    <w:rsid w:val="006802A8"/>
    <w:rsid w:val="006802D0"/>
    <w:rsid w:val="006803B3"/>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74CB"/>
    <w:rsid w:val="0068785A"/>
    <w:rsid w:val="006900B3"/>
    <w:rsid w:val="00690783"/>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8B0"/>
    <w:rsid w:val="00700AA2"/>
    <w:rsid w:val="00701218"/>
    <w:rsid w:val="007015FF"/>
    <w:rsid w:val="0070191E"/>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95"/>
    <w:rsid w:val="007131D0"/>
    <w:rsid w:val="00713322"/>
    <w:rsid w:val="00713D09"/>
    <w:rsid w:val="00714466"/>
    <w:rsid w:val="00714612"/>
    <w:rsid w:val="007147E7"/>
    <w:rsid w:val="007148A0"/>
    <w:rsid w:val="00714945"/>
    <w:rsid w:val="007149E5"/>
    <w:rsid w:val="00714DDF"/>
    <w:rsid w:val="00714EF4"/>
    <w:rsid w:val="00715713"/>
    <w:rsid w:val="00715EF6"/>
    <w:rsid w:val="00716169"/>
    <w:rsid w:val="0071625D"/>
    <w:rsid w:val="00716328"/>
    <w:rsid w:val="0071650C"/>
    <w:rsid w:val="00716746"/>
    <w:rsid w:val="00716773"/>
    <w:rsid w:val="007167E2"/>
    <w:rsid w:val="00716882"/>
    <w:rsid w:val="00716E28"/>
    <w:rsid w:val="00716FB0"/>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A7"/>
    <w:rsid w:val="00751ECA"/>
    <w:rsid w:val="00751F58"/>
    <w:rsid w:val="00752143"/>
    <w:rsid w:val="007526A1"/>
    <w:rsid w:val="007527A4"/>
    <w:rsid w:val="007529E3"/>
    <w:rsid w:val="007534BE"/>
    <w:rsid w:val="00753502"/>
    <w:rsid w:val="00753660"/>
    <w:rsid w:val="00753739"/>
    <w:rsid w:val="00753836"/>
    <w:rsid w:val="00753D65"/>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D3D"/>
    <w:rsid w:val="00762FB7"/>
    <w:rsid w:val="0076302F"/>
    <w:rsid w:val="007634E1"/>
    <w:rsid w:val="0076368F"/>
    <w:rsid w:val="007638B9"/>
    <w:rsid w:val="00763B48"/>
    <w:rsid w:val="00763FC4"/>
    <w:rsid w:val="007642DE"/>
    <w:rsid w:val="00764750"/>
    <w:rsid w:val="00764791"/>
    <w:rsid w:val="00764CDD"/>
    <w:rsid w:val="007658A4"/>
    <w:rsid w:val="00765F7C"/>
    <w:rsid w:val="0076625F"/>
    <w:rsid w:val="00766694"/>
    <w:rsid w:val="007669EE"/>
    <w:rsid w:val="0076736B"/>
    <w:rsid w:val="00767952"/>
    <w:rsid w:val="00767B6E"/>
    <w:rsid w:val="00767BA0"/>
    <w:rsid w:val="00767D04"/>
    <w:rsid w:val="0077028A"/>
    <w:rsid w:val="007703FD"/>
    <w:rsid w:val="007704CE"/>
    <w:rsid w:val="00770634"/>
    <w:rsid w:val="00770DEA"/>
    <w:rsid w:val="0077197B"/>
    <w:rsid w:val="00771B93"/>
    <w:rsid w:val="00771BBD"/>
    <w:rsid w:val="007722FC"/>
    <w:rsid w:val="007725B0"/>
    <w:rsid w:val="00772820"/>
    <w:rsid w:val="00772B3E"/>
    <w:rsid w:val="00772B5F"/>
    <w:rsid w:val="00772E69"/>
    <w:rsid w:val="00773195"/>
    <w:rsid w:val="00773AAE"/>
    <w:rsid w:val="00773C1E"/>
    <w:rsid w:val="00773DEA"/>
    <w:rsid w:val="0077410B"/>
    <w:rsid w:val="00774117"/>
    <w:rsid w:val="007741C5"/>
    <w:rsid w:val="007743AF"/>
    <w:rsid w:val="00774CE4"/>
    <w:rsid w:val="00775C6E"/>
    <w:rsid w:val="00775D29"/>
    <w:rsid w:val="007760DC"/>
    <w:rsid w:val="007761F5"/>
    <w:rsid w:val="00776241"/>
    <w:rsid w:val="007764D0"/>
    <w:rsid w:val="007768AE"/>
    <w:rsid w:val="00776984"/>
    <w:rsid w:val="00776B8D"/>
    <w:rsid w:val="00776BEA"/>
    <w:rsid w:val="00776D50"/>
    <w:rsid w:val="00780098"/>
    <w:rsid w:val="0078009C"/>
    <w:rsid w:val="00780AC9"/>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8B7"/>
    <w:rsid w:val="00791CAA"/>
    <w:rsid w:val="00791DD2"/>
    <w:rsid w:val="00791EBD"/>
    <w:rsid w:val="00792298"/>
    <w:rsid w:val="00792356"/>
    <w:rsid w:val="00792685"/>
    <w:rsid w:val="00792D90"/>
    <w:rsid w:val="00792E4F"/>
    <w:rsid w:val="007933B4"/>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C4A"/>
    <w:rsid w:val="007A1CD0"/>
    <w:rsid w:val="007A1F46"/>
    <w:rsid w:val="007A2318"/>
    <w:rsid w:val="007A2377"/>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57F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1B8"/>
    <w:rsid w:val="007E3252"/>
    <w:rsid w:val="007E3279"/>
    <w:rsid w:val="007E33AC"/>
    <w:rsid w:val="007E36AA"/>
    <w:rsid w:val="007E3A95"/>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DA5"/>
    <w:rsid w:val="007F5ED3"/>
    <w:rsid w:val="007F5F06"/>
    <w:rsid w:val="007F62B2"/>
    <w:rsid w:val="007F65E4"/>
    <w:rsid w:val="007F68AD"/>
    <w:rsid w:val="007F68F7"/>
    <w:rsid w:val="007F7287"/>
    <w:rsid w:val="007F73B1"/>
    <w:rsid w:val="007F73B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996"/>
    <w:rsid w:val="00810A9C"/>
    <w:rsid w:val="00810AF4"/>
    <w:rsid w:val="0081184C"/>
    <w:rsid w:val="008118F7"/>
    <w:rsid w:val="00811B1C"/>
    <w:rsid w:val="00811EBF"/>
    <w:rsid w:val="00811FCC"/>
    <w:rsid w:val="00812063"/>
    <w:rsid w:val="00812B80"/>
    <w:rsid w:val="00812CAD"/>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7572"/>
    <w:rsid w:val="00827716"/>
    <w:rsid w:val="008302CF"/>
    <w:rsid w:val="0083068A"/>
    <w:rsid w:val="00830920"/>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8C5"/>
    <w:rsid w:val="00836B63"/>
    <w:rsid w:val="00837562"/>
    <w:rsid w:val="008376B0"/>
    <w:rsid w:val="008379B4"/>
    <w:rsid w:val="00837AED"/>
    <w:rsid w:val="00837B7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557"/>
    <w:rsid w:val="00872ACC"/>
    <w:rsid w:val="00872C20"/>
    <w:rsid w:val="0087303D"/>
    <w:rsid w:val="008734F8"/>
    <w:rsid w:val="0087355C"/>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F3"/>
    <w:rsid w:val="00882891"/>
    <w:rsid w:val="00882E99"/>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B93"/>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ADA"/>
    <w:rsid w:val="008C4609"/>
    <w:rsid w:val="008C46E3"/>
    <w:rsid w:val="008C4B4D"/>
    <w:rsid w:val="008C5323"/>
    <w:rsid w:val="008C5361"/>
    <w:rsid w:val="008C53FF"/>
    <w:rsid w:val="008C5A7E"/>
    <w:rsid w:val="008C6582"/>
    <w:rsid w:val="008C6A18"/>
    <w:rsid w:val="008C6A90"/>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117"/>
    <w:rsid w:val="0096619B"/>
    <w:rsid w:val="0096690E"/>
    <w:rsid w:val="00966A7E"/>
    <w:rsid w:val="00966CC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8D8"/>
    <w:rsid w:val="009A3A04"/>
    <w:rsid w:val="009A3D24"/>
    <w:rsid w:val="009A42C1"/>
    <w:rsid w:val="009A469B"/>
    <w:rsid w:val="009A46D1"/>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7E4"/>
    <w:rsid w:val="009C08E7"/>
    <w:rsid w:val="009C0D0C"/>
    <w:rsid w:val="009C15B3"/>
    <w:rsid w:val="009C1B5E"/>
    <w:rsid w:val="009C1C0A"/>
    <w:rsid w:val="009C22A4"/>
    <w:rsid w:val="009C2344"/>
    <w:rsid w:val="009C2623"/>
    <w:rsid w:val="009C2695"/>
    <w:rsid w:val="009C2A6E"/>
    <w:rsid w:val="009C2CDA"/>
    <w:rsid w:val="009C360F"/>
    <w:rsid w:val="009C39C6"/>
    <w:rsid w:val="009C3E59"/>
    <w:rsid w:val="009C449E"/>
    <w:rsid w:val="009C4971"/>
    <w:rsid w:val="009C4B50"/>
    <w:rsid w:val="009C4C6D"/>
    <w:rsid w:val="009C4D42"/>
    <w:rsid w:val="009C4F27"/>
    <w:rsid w:val="009C5258"/>
    <w:rsid w:val="009C5266"/>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C97"/>
    <w:rsid w:val="009E2E68"/>
    <w:rsid w:val="009E38F4"/>
    <w:rsid w:val="009E3999"/>
    <w:rsid w:val="009E39A2"/>
    <w:rsid w:val="009E414B"/>
    <w:rsid w:val="009E41E5"/>
    <w:rsid w:val="009E4823"/>
    <w:rsid w:val="009E494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565"/>
    <w:rsid w:val="009F1711"/>
    <w:rsid w:val="009F1B4B"/>
    <w:rsid w:val="009F1C96"/>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62C"/>
    <w:rsid w:val="009F6681"/>
    <w:rsid w:val="009F67D4"/>
    <w:rsid w:val="009F701C"/>
    <w:rsid w:val="009F7521"/>
    <w:rsid w:val="009F757A"/>
    <w:rsid w:val="009F7C42"/>
    <w:rsid w:val="009F7F00"/>
    <w:rsid w:val="009F7F57"/>
    <w:rsid w:val="00A000C2"/>
    <w:rsid w:val="00A00220"/>
    <w:rsid w:val="00A0053D"/>
    <w:rsid w:val="00A009BE"/>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7B5C"/>
    <w:rsid w:val="00A07ED6"/>
    <w:rsid w:val="00A101FF"/>
    <w:rsid w:val="00A10332"/>
    <w:rsid w:val="00A103F7"/>
    <w:rsid w:val="00A10503"/>
    <w:rsid w:val="00A10758"/>
    <w:rsid w:val="00A10A79"/>
    <w:rsid w:val="00A10A8D"/>
    <w:rsid w:val="00A11A52"/>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7C3"/>
    <w:rsid w:val="00A40A9A"/>
    <w:rsid w:val="00A40C69"/>
    <w:rsid w:val="00A40E37"/>
    <w:rsid w:val="00A410FA"/>
    <w:rsid w:val="00A4161C"/>
    <w:rsid w:val="00A416E9"/>
    <w:rsid w:val="00A41900"/>
    <w:rsid w:val="00A419B7"/>
    <w:rsid w:val="00A419BA"/>
    <w:rsid w:val="00A41CF1"/>
    <w:rsid w:val="00A41DD3"/>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29CD"/>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2F3"/>
    <w:rsid w:val="00A60C37"/>
    <w:rsid w:val="00A60C54"/>
    <w:rsid w:val="00A60F07"/>
    <w:rsid w:val="00A612BD"/>
    <w:rsid w:val="00A615DC"/>
    <w:rsid w:val="00A616F2"/>
    <w:rsid w:val="00A6196D"/>
    <w:rsid w:val="00A61C5F"/>
    <w:rsid w:val="00A61E53"/>
    <w:rsid w:val="00A61F63"/>
    <w:rsid w:val="00A61F6C"/>
    <w:rsid w:val="00A62137"/>
    <w:rsid w:val="00A621BC"/>
    <w:rsid w:val="00A623D3"/>
    <w:rsid w:val="00A62720"/>
    <w:rsid w:val="00A628FD"/>
    <w:rsid w:val="00A62B24"/>
    <w:rsid w:val="00A62FA7"/>
    <w:rsid w:val="00A63269"/>
    <w:rsid w:val="00A63334"/>
    <w:rsid w:val="00A634FA"/>
    <w:rsid w:val="00A635BC"/>
    <w:rsid w:val="00A63A94"/>
    <w:rsid w:val="00A63E17"/>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C22"/>
    <w:rsid w:val="00A77CB3"/>
    <w:rsid w:val="00A80740"/>
    <w:rsid w:val="00A8078B"/>
    <w:rsid w:val="00A80790"/>
    <w:rsid w:val="00A8092D"/>
    <w:rsid w:val="00A80F2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51B"/>
    <w:rsid w:val="00AA5661"/>
    <w:rsid w:val="00AA57C3"/>
    <w:rsid w:val="00AA5C13"/>
    <w:rsid w:val="00AA6200"/>
    <w:rsid w:val="00AA6503"/>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4B2C"/>
    <w:rsid w:val="00AC512F"/>
    <w:rsid w:val="00AC58EC"/>
    <w:rsid w:val="00AC5C3A"/>
    <w:rsid w:val="00AC60F3"/>
    <w:rsid w:val="00AC6BD9"/>
    <w:rsid w:val="00AC6C33"/>
    <w:rsid w:val="00AC6D72"/>
    <w:rsid w:val="00AC6EEE"/>
    <w:rsid w:val="00AC7125"/>
    <w:rsid w:val="00AC7280"/>
    <w:rsid w:val="00AC7566"/>
    <w:rsid w:val="00AC79C4"/>
    <w:rsid w:val="00AC7AEB"/>
    <w:rsid w:val="00AC7BF1"/>
    <w:rsid w:val="00AC7F4D"/>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7DE"/>
    <w:rsid w:val="00AD6863"/>
    <w:rsid w:val="00AD6C3A"/>
    <w:rsid w:val="00AD6DFF"/>
    <w:rsid w:val="00AD7032"/>
    <w:rsid w:val="00AD7808"/>
    <w:rsid w:val="00AE0042"/>
    <w:rsid w:val="00AE0291"/>
    <w:rsid w:val="00AE07E8"/>
    <w:rsid w:val="00AE08F8"/>
    <w:rsid w:val="00AE0A5B"/>
    <w:rsid w:val="00AE1335"/>
    <w:rsid w:val="00AE1722"/>
    <w:rsid w:val="00AE178C"/>
    <w:rsid w:val="00AE179F"/>
    <w:rsid w:val="00AE188B"/>
    <w:rsid w:val="00AE18CF"/>
    <w:rsid w:val="00AE1DB1"/>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F1B"/>
    <w:rsid w:val="00AF43D6"/>
    <w:rsid w:val="00AF44D2"/>
    <w:rsid w:val="00AF4897"/>
    <w:rsid w:val="00AF4A9C"/>
    <w:rsid w:val="00AF4F2A"/>
    <w:rsid w:val="00AF5395"/>
    <w:rsid w:val="00AF5B2B"/>
    <w:rsid w:val="00AF604B"/>
    <w:rsid w:val="00AF61B5"/>
    <w:rsid w:val="00AF6383"/>
    <w:rsid w:val="00AF6664"/>
    <w:rsid w:val="00AF66B2"/>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ED"/>
    <w:rsid w:val="00B07E52"/>
    <w:rsid w:val="00B10893"/>
    <w:rsid w:val="00B10919"/>
    <w:rsid w:val="00B10AEB"/>
    <w:rsid w:val="00B10E20"/>
    <w:rsid w:val="00B11177"/>
    <w:rsid w:val="00B1130F"/>
    <w:rsid w:val="00B1132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D31"/>
    <w:rsid w:val="00B15ECA"/>
    <w:rsid w:val="00B15F96"/>
    <w:rsid w:val="00B16798"/>
    <w:rsid w:val="00B170D3"/>
    <w:rsid w:val="00B1757E"/>
    <w:rsid w:val="00B17660"/>
    <w:rsid w:val="00B17C0D"/>
    <w:rsid w:val="00B2021E"/>
    <w:rsid w:val="00B20263"/>
    <w:rsid w:val="00B20B76"/>
    <w:rsid w:val="00B2102A"/>
    <w:rsid w:val="00B2112B"/>
    <w:rsid w:val="00B21276"/>
    <w:rsid w:val="00B2170A"/>
    <w:rsid w:val="00B217F6"/>
    <w:rsid w:val="00B22304"/>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419"/>
    <w:rsid w:val="00B3443E"/>
    <w:rsid w:val="00B348DF"/>
    <w:rsid w:val="00B349D1"/>
    <w:rsid w:val="00B34A13"/>
    <w:rsid w:val="00B34C49"/>
    <w:rsid w:val="00B35081"/>
    <w:rsid w:val="00B3524F"/>
    <w:rsid w:val="00B35449"/>
    <w:rsid w:val="00B35469"/>
    <w:rsid w:val="00B355BD"/>
    <w:rsid w:val="00B364CB"/>
    <w:rsid w:val="00B36862"/>
    <w:rsid w:val="00B373FD"/>
    <w:rsid w:val="00B3743E"/>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6D4"/>
    <w:rsid w:val="00B447C5"/>
    <w:rsid w:val="00B448DE"/>
    <w:rsid w:val="00B44B11"/>
    <w:rsid w:val="00B44FBA"/>
    <w:rsid w:val="00B45294"/>
    <w:rsid w:val="00B4570D"/>
    <w:rsid w:val="00B45B0C"/>
    <w:rsid w:val="00B4646D"/>
    <w:rsid w:val="00B46AA2"/>
    <w:rsid w:val="00B46C3D"/>
    <w:rsid w:val="00B46D64"/>
    <w:rsid w:val="00B46E84"/>
    <w:rsid w:val="00B4709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5164"/>
    <w:rsid w:val="00B55FC9"/>
    <w:rsid w:val="00B56246"/>
    <w:rsid w:val="00B563FF"/>
    <w:rsid w:val="00B56575"/>
    <w:rsid w:val="00B56BB4"/>
    <w:rsid w:val="00B56D39"/>
    <w:rsid w:val="00B57139"/>
    <w:rsid w:val="00B57199"/>
    <w:rsid w:val="00B57AC3"/>
    <w:rsid w:val="00B57D40"/>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C11"/>
    <w:rsid w:val="00B80E2A"/>
    <w:rsid w:val="00B813F4"/>
    <w:rsid w:val="00B8163A"/>
    <w:rsid w:val="00B819EC"/>
    <w:rsid w:val="00B81AC2"/>
    <w:rsid w:val="00B81B31"/>
    <w:rsid w:val="00B81CA9"/>
    <w:rsid w:val="00B81D75"/>
    <w:rsid w:val="00B8314A"/>
    <w:rsid w:val="00B8396F"/>
    <w:rsid w:val="00B83992"/>
    <w:rsid w:val="00B83BB2"/>
    <w:rsid w:val="00B83D7B"/>
    <w:rsid w:val="00B84022"/>
    <w:rsid w:val="00B846E3"/>
    <w:rsid w:val="00B848F1"/>
    <w:rsid w:val="00B85130"/>
    <w:rsid w:val="00B85368"/>
    <w:rsid w:val="00B85472"/>
    <w:rsid w:val="00B85781"/>
    <w:rsid w:val="00B8595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645"/>
    <w:rsid w:val="00BD0D06"/>
    <w:rsid w:val="00BD0E40"/>
    <w:rsid w:val="00BD0F81"/>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54B4"/>
    <w:rsid w:val="00BD5590"/>
    <w:rsid w:val="00BD5625"/>
    <w:rsid w:val="00BD588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1EC"/>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108E2"/>
    <w:rsid w:val="00C10DF9"/>
    <w:rsid w:val="00C11037"/>
    <w:rsid w:val="00C110DD"/>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44F5"/>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A2E"/>
    <w:rsid w:val="00CB5B0D"/>
    <w:rsid w:val="00CB5DDE"/>
    <w:rsid w:val="00CB6094"/>
    <w:rsid w:val="00CB6E38"/>
    <w:rsid w:val="00CB7140"/>
    <w:rsid w:val="00CB776F"/>
    <w:rsid w:val="00CB7CD0"/>
    <w:rsid w:val="00CC0204"/>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53E6"/>
    <w:rsid w:val="00CC5481"/>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F87"/>
    <w:rsid w:val="00CF1FEC"/>
    <w:rsid w:val="00CF219B"/>
    <w:rsid w:val="00CF232D"/>
    <w:rsid w:val="00CF2996"/>
    <w:rsid w:val="00CF2D8B"/>
    <w:rsid w:val="00CF2F33"/>
    <w:rsid w:val="00CF3418"/>
    <w:rsid w:val="00CF35AA"/>
    <w:rsid w:val="00CF3721"/>
    <w:rsid w:val="00CF3BD6"/>
    <w:rsid w:val="00CF3C01"/>
    <w:rsid w:val="00CF43C0"/>
    <w:rsid w:val="00CF45E6"/>
    <w:rsid w:val="00CF4933"/>
    <w:rsid w:val="00CF4A7A"/>
    <w:rsid w:val="00CF4E07"/>
    <w:rsid w:val="00CF4E1D"/>
    <w:rsid w:val="00CF5083"/>
    <w:rsid w:val="00CF598C"/>
    <w:rsid w:val="00CF5BA0"/>
    <w:rsid w:val="00CF634B"/>
    <w:rsid w:val="00CF6F4F"/>
    <w:rsid w:val="00CF7A9C"/>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C4D"/>
    <w:rsid w:val="00D02C4F"/>
    <w:rsid w:val="00D03274"/>
    <w:rsid w:val="00D036C2"/>
    <w:rsid w:val="00D038CD"/>
    <w:rsid w:val="00D043CB"/>
    <w:rsid w:val="00D047EE"/>
    <w:rsid w:val="00D04857"/>
    <w:rsid w:val="00D04C17"/>
    <w:rsid w:val="00D04E3B"/>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D58"/>
    <w:rsid w:val="00D14108"/>
    <w:rsid w:val="00D1421B"/>
    <w:rsid w:val="00D1427B"/>
    <w:rsid w:val="00D143E2"/>
    <w:rsid w:val="00D148FD"/>
    <w:rsid w:val="00D14DD4"/>
    <w:rsid w:val="00D1537C"/>
    <w:rsid w:val="00D156A7"/>
    <w:rsid w:val="00D15F56"/>
    <w:rsid w:val="00D163FF"/>
    <w:rsid w:val="00D16CD4"/>
    <w:rsid w:val="00D17438"/>
    <w:rsid w:val="00D174A1"/>
    <w:rsid w:val="00D177AC"/>
    <w:rsid w:val="00D20226"/>
    <w:rsid w:val="00D20992"/>
    <w:rsid w:val="00D209B3"/>
    <w:rsid w:val="00D209FC"/>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7"/>
    <w:rsid w:val="00D41999"/>
    <w:rsid w:val="00D41C08"/>
    <w:rsid w:val="00D41DD5"/>
    <w:rsid w:val="00D41F07"/>
    <w:rsid w:val="00D422DA"/>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70952"/>
    <w:rsid w:val="00D70B11"/>
    <w:rsid w:val="00D70C4D"/>
    <w:rsid w:val="00D70F22"/>
    <w:rsid w:val="00D713FD"/>
    <w:rsid w:val="00D71508"/>
    <w:rsid w:val="00D7176A"/>
    <w:rsid w:val="00D71A33"/>
    <w:rsid w:val="00D71AA4"/>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5D6"/>
    <w:rsid w:val="00D76BB1"/>
    <w:rsid w:val="00D76C3C"/>
    <w:rsid w:val="00D76D13"/>
    <w:rsid w:val="00D76D75"/>
    <w:rsid w:val="00D779A0"/>
    <w:rsid w:val="00D77CDB"/>
    <w:rsid w:val="00D77E1F"/>
    <w:rsid w:val="00D77E77"/>
    <w:rsid w:val="00D8000C"/>
    <w:rsid w:val="00D802E8"/>
    <w:rsid w:val="00D80AAF"/>
    <w:rsid w:val="00D80D33"/>
    <w:rsid w:val="00D810ED"/>
    <w:rsid w:val="00D812A9"/>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B3D"/>
    <w:rsid w:val="00D91EA4"/>
    <w:rsid w:val="00D922A4"/>
    <w:rsid w:val="00D925AB"/>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BB4"/>
    <w:rsid w:val="00DB3C40"/>
    <w:rsid w:val="00DB424F"/>
    <w:rsid w:val="00DB43FC"/>
    <w:rsid w:val="00DB478F"/>
    <w:rsid w:val="00DB47A4"/>
    <w:rsid w:val="00DB4CD3"/>
    <w:rsid w:val="00DB4FB1"/>
    <w:rsid w:val="00DB5413"/>
    <w:rsid w:val="00DB5C8F"/>
    <w:rsid w:val="00DB5E79"/>
    <w:rsid w:val="00DB5EC6"/>
    <w:rsid w:val="00DB5ED3"/>
    <w:rsid w:val="00DB659C"/>
    <w:rsid w:val="00DB6811"/>
    <w:rsid w:val="00DB6961"/>
    <w:rsid w:val="00DB699B"/>
    <w:rsid w:val="00DB6A06"/>
    <w:rsid w:val="00DB6AFD"/>
    <w:rsid w:val="00DB6E15"/>
    <w:rsid w:val="00DB71D6"/>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1FD"/>
    <w:rsid w:val="00DC372B"/>
    <w:rsid w:val="00DC416F"/>
    <w:rsid w:val="00DC42BA"/>
    <w:rsid w:val="00DC4555"/>
    <w:rsid w:val="00DC45EB"/>
    <w:rsid w:val="00DC4960"/>
    <w:rsid w:val="00DC4E2C"/>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F1"/>
    <w:rsid w:val="00E03C00"/>
    <w:rsid w:val="00E03F0C"/>
    <w:rsid w:val="00E0416A"/>
    <w:rsid w:val="00E047D7"/>
    <w:rsid w:val="00E04D39"/>
    <w:rsid w:val="00E0517B"/>
    <w:rsid w:val="00E053AE"/>
    <w:rsid w:val="00E05A0E"/>
    <w:rsid w:val="00E05A98"/>
    <w:rsid w:val="00E05C21"/>
    <w:rsid w:val="00E05D09"/>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5D77"/>
    <w:rsid w:val="00E36332"/>
    <w:rsid w:val="00E3654F"/>
    <w:rsid w:val="00E36818"/>
    <w:rsid w:val="00E36A62"/>
    <w:rsid w:val="00E36F81"/>
    <w:rsid w:val="00E371F4"/>
    <w:rsid w:val="00E37347"/>
    <w:rsid w:val="00E37CB2"/>
    <w:rsid w:val="00E4017A"/>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C3E"/>
    <w:rsid w:val="00E62CA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A1"/>
    <w:rsid w:val="00EA336D"/>
    <w:rsid w:val="00EA38EB"/>
    <w:rsid w:val="00EA3C0B"/>
    <w:rsid w:val="00EA4AA0"/>
    <w:rsid w:val="00EA4B90"/>
    <w:rsid w:val="00EA4CE8"/>
    <w:rsid w:val="00EA4EED"/>
    <w:rsid w:val="00EA517A"/>
    <w:rsid w:val="00EA60A5"/>
    <w:rsid w:val="00EA625B"/>
    <w:rsid w:val="00EA6407"/>
    <w:rsid w:val="00EA6C05"/>
    <w:rsid w:val="00EA6C4F"/>
    <w:rsid w:val="00EA6FBB"/>
    <w:rsid w:val="00EA7AF6"/>
    <w:rsid w:val="00EA7EB8"/>
    <w:rsid w:val="00EB0179"/>
    <w:rsid w:val="00EB04B7"/>
    <w:rsid w:val="00EB0ACE"/>
    <w:rsid w:val="00EB0CCF"/>
    <w:rsid w:val="00EB0CFC"/>
    <w:rsid w:val="00EB0D35"/>
    <w:rsid w:val="00EB0F2C"/>
    <w:rsid w:val="00EB1074"/>
    <w:rsid w:val="00EB116F"/>
    <w:rsid w:val="00EB2066"/>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3678"/>
    <w:rsid w:val="00EC380E"/>
    <w:rsid w:val="00EC38E2"/>
    <w:rsid w:val="00EC3BF0"/>
    <w:rsid w:val="00EC3C11"/>
    <w:rsid w:val="00EC3D35"/>
    <w:rsid w:val="00EC3DF5"/>
    <w:rsid w:val="00EC40B5"/>
    <w:rsid w:val="00EC40E8"/>
    <w:rsid w:val="00EC453C"/>
    <w:rsid w:val="00EC45DC"/>
    <w:rsid w:val="00EC46FB"/>
    <w:rsid w:val="00EC4730"/>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F00"/>
    <w:rsid w:val="00EF6679"/>
    <w:rsid w:val="00EF6D5E"/>
    <w:rsid w:val="00EF6DA5"/>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B47"/>
    <w:rsid w:val="00F04C2C"/>
    <w:rsid w:val="00F05286"/>
    <w:rsid w:val="00F055B8"/>
    <w:rsid w:val="00F05653"/>
    <w:rsid w:val="00F05985"/>
    <w:rsid w:val="00F05E35"/>
    <w:rsid w:val="00F06AC7"/>
    <w:rsid w:val="00F077A3"/>
    <w:rsid w:val="00F07B38"/>
    <w:rsid w:val="00F10BBD"/>
    <w:rsid w:val="00F10CB6"/>
    <w:rsid w:val="00F10DD5"/>
    <w:rsid w:val="00F11026"/>
    <w:rsid w:val="00F11212"/>
    <w:rsid w:val="00F11372"/>
    <w:rsid w:val="00F11E93"/>
    <w:rsid w:val="00F123DC"/>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C75"/>
    <w:rsid w:val="00F34E49"/>
    <w:rsid w:val="00F35242"/>
    <w:rsid w:val="00F3587E"/>
    <w:rsid w:val="00F35938"/>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FA6"/>
    <w:rsid w:val="00F4649A"/>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320"/>
    <w:rsid w:val="00F61341"/>
    <w:rsid w:val="00F61BF7"/>
    <w:rsid w:val="00F61EE6"/>
    <w:rsid w:val="00F620E2"/>
    <w:rsid w:val="00F62277"/>
    <w:rsid w:val="00F6244C"/>
    <w:rsid w:val="00F628F4"/>
    <w:rsid w:val="00F62FEA"/>
    <w:rsid w:val="00F63409"/>
    <w:rsid w:val="00F63652"/>
    <w:rsid w:val="00F63B27"/>
    <w:rsid w:val="00F63D08"/>
    <w:rsid w:val="00F642DE"/>
    <w:rsid w:val="00F6462C"/>
    <w:rsid w:val="00F64649"/>
    <w:rsid w:val="00F6472D"/>
    <w:rsid w:val="00F649D3"/>
    <w:rsid w:val="00F64CFB"/>
    <w:rsid w:val="00F64D16"/>
    <w:rsid w:val="00F64E5B"/>
    <w:rsid w:val="00F64E85"/>
    <w:rsid w:val="00F64F2C"/>
    <w:rsid w:val="00F651DF"/>
    <w:rsid w:val="00F652AD"/>
    <w:rsid w:val="00F65884"/>
    <w:rsid w:val="00F658CD"/>
    <w:rsid w:val="00F658DF"/>
    <w:rsid w:val="00F659CD"/>
    <w:rsid w:val="00F65F7F"/>
    <w:rsid w:val="00F66EC8"/>
    <w:rsid w:val="00F66F6D"/>
    <w:rsid w:val="00F670B6"/>
    <w:rsid w:val="00F671EF"/>
    <w:rsid w:val="00F673CA"/>
    <w:rsid w:val="00F675BC"/>
    <w:rsid w:val="00F67B4D"/>
    <w:rsid w:val="00F67DCD"/>
    <w:rsid w:val="00F67F01"/>
    <w:rsid w:val="00F705CB"/>
    <w:rsid w:val="00F71442"/>
    <w:rsid w:val="00F7158F"/>
    <w:rsid w:val="00F7165D"/>
    <w:rsid w:val="00F72D81"/>
    <w:rsid w:val="00F72E7B"/>
    <w:rsid w:val="00F72FE6"/>
    <w:rsid w:val="00F73063"/>
    <w:rsid w:val="00F73817"/>
    <w:rsid w:val="00F738BF"/>
    <w:rsid w:val="00F73B8B"/>
    <w:rsid w:val="00F73BFB"/>
    <w:rsid w:val="00F73D12"/>
    <w:rsid w:val="00F741E6"/>
    <w:rsid w:val="00F74449"/>
    <w:rsid w:val="00F74496"/>
    <w:rsid w:val="00F746CF"/>
    <w:rsid w:val="00F74872"/>
    <w:rsid w:val="00F748B9"/>
    <w:rsid w:val="00F74ACE"/>
    <w:rsid w:val="00F74E83"/>
    <w:rsid w:val="00F75479"/>
    <w:rsid w:val="00F754E5"/>
    <w:rsid w:val="00F75849"/>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11B4"/>
    <w:rsid w:val="00FB1596"/>
    <w:rsid w:val="00FB1621"/>
    <w:rsid w:val="00FB1630"/>
    <w:rsid w:val="00FB164C"/>
    <w:rsid w:val="00FB166A"/>
    <w:rsid w:val="00FB17FD"/>
    <w:rsid w:val="00FB1C39"/>
    <w:rsid w:val="00FB2C0D"/>
    <w:rsid w:val="00FB2DEF"/>
    <w:rsid w:val="00FB2F20"/>
    <w:rsid w:val="00FB32B0"/>
    <w:rsid w:val="00FB34AB"/>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2861"/>
    <w:rsid w:val="00FD2ABF"/>
    <w:rsid w:val="00FD3785"/>
    <w:rsid w:val="00FD37EF"/>
    <w:rsid w:val="00FD401D"/>
    <w:rsid w:val="00FD423A"/>
    <w:rsid w:val="00FD44B8"/>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出段落 字符"/>
    <w:aliases w:val="- Bullets 字符,목록 단락 字符,リスト段落 字符,?? ?? 字符,????? 字符,???? 字符,Lista1 字符,列出段落1 字符,中等深浅网格 1 - 着色 21 字符,列表段落 字符,¥¡¡¡¡ì¬º¥¹¥È¶ÎÂä 字符,ÁÐ³ö¶ÎÂä 字符,¥ê¥¹¥È¶ÎÂä 字符,列表段落1 字符,—ño’i—Ž 字符,1st level - Bullet List Paragraph 字符,Lettre d'introduction 字符,목록단락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8"/>
      </w:numPr>
    </w:pPr>
    <w:rPr>
      <w:rFonts w:ascii="Times" w:eastAsia="Batang" w:hAnsi="Times"/>
      <w:lang w:val="en-GB"/>
    </w:rPr>
  </w:style>
  <w:style w:type="paragraph" w:customStyle="1" w:styleId="bullet2">
    <w:name w:val="bullet2"/>
    <w:basedOn w:val="a"/>
    <w:link w:val="bullet2Char"/>
    <w:qFormat/>
    <w:rsid w:val="00496035"/>
    <w:pPr>
      <w:numPr>
        <w:ilvl w:val="1"/>
        <w:numId w:val="8"/>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8"/>
      </w:numPr>
      <w:ind w:hanging="180"/>
    </w:pPr>
    <w:rPr>
      <w:rFonts w:ascii="Times" w:eastAsia="Batang" w:hAnsi="Times"/>
      <w:lang w:val="en-GB"/>
    </w:rPr>
  </w:style>
  <w:style w:type="paragraph" w:customStyle="1" w:styleId="bullet4">
    <w:name w:val="bullet4"/>
    <w:basedOn w:val="a"/>
    <w:qFormat/>
    <w:rsid w:val="00496035"/>
    <w:pPr>
      <w:numPr>
        <w:ilvl w:val="3"/>
        <w:numId w:val="8"/>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vsdx"/><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1.emf"/><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1892BC-ADD9-484F-AF7F-45C880E5B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TotalTime>
  <Pages>5</Pages>
  <Words>1655</Words>
  <Characters>9438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11071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zhaozhenshan</cp:lastModifiedBy>
  <cp:revision>47</cp:revision>
  <cp:lastPrinted>2007-08-28T02:45:00Z</cp:lastPrinted>
  <dcterms:created xsi:type="dcterms:W3CDTF">2018-12-07T08:47:00Z</dcterms:created>
  <dcterms:modified xsi:type="dcterms:W3CDTF">2020-02-14T04:34:00Z</dcterms:modified>
</cp:coreProperties>
</file>